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29D2" w14:textId="34DD83CA" w:rsidR="00873DE2" w:rsidRDefault="00000000">
      <w:pPr>
        <w:pStyle w:val="a5"/>
      </w:pPr>
      <w:r>
        <w:t>【原油因子日报】</w:t>
      </w:r>
      <w:r>
        <w:t>XXXX</w:t>
      </w:r>
      <w:r>
        <w:t>年</w:t>
      </w:r>
      <w:r>
        <w:t>XX</w:t>
      </w:r>
      <w:r>
        <w:t>月</w:t>
      </w:r>
      <w:r>
        <w:t>XX</w:t>
      </w:r>
      <w:r>
        <w:t>日</w:t>
      </w:r>
    </w:p>
    <w:p w14:paraId="344DFCD3" w14:textId="77777777" w:rsidR="00873DE2" w:rsidRDefault="00000000">
      <w:pPr>
        <w:pStyle w:val="a3"/>
        <w:ind w:firstLine="482"/>
        <w:jc w:val="center"/>
      </w:pPr>
      <w:r>
        <w:rPr>
          <w:b/>
        </w:rPr>
        <w:t>品种</w:t>
      </w:r>
      <w:r>
        <w:t>：【具体品种，如</w:t>
      </w:r>
      <w:r>
        <w:t>WTI/Brent/SC</w:t>
      </w:r>
      <w:r>
        <w:t>】</w:t>
      </w:r>
    </w:p>
    <w:p w14:paraId="48F96072" w14:textId="77777777" w:rsidR="00873DE2" w:rsidRDefault="00000000">
      <w:pPr>
        <w:pStyle w:val="1"/>
        <w:numPr>
          <w:ilvl w:val="0"/>
          <w:numId w:val="1"/>
        </w:numPr>
        <w:rPr>
          <w:rFonts w:ascii="黑体" w:hAnsi="黑体" w:cs="黑体" w:hint="eastAsia"/>
        </w:rPr>
      </w:pPr>
      <w:r>
        <w:t>四维流计价分析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4393"/>
        <w:gridCol w:w="2903"/>
      </w:tblGrid>
      <w:tr w:rsidR="001C3558" w14:paraId="3EF4AA14" w14:textId="77777777" w:rsidTr="006A096F">
        <w:trPr>
          <w:trHeight w:val="63"/>
        </w:trPr>
        <w:tc>
          <w:tcPr>
            <w:tcW w:w="594" w:type="pct"/>
            <w:vAlign w:val="center"/>
          </w:tcPr>
          <w:p w14:paraId="71683621" w14:textId="77777777" w:rsidR="001C3558" w:rsidRPr="001C3558" w:rsidRDefault="001C3558">
            <w:pPr>
              <w:jc w:val="center"/>
              <w:rPr>
                <w:b/>
                <w:bCs/>
                <w:szCs w:val="20"/>
              </w:rPr>
            </w:pPr>
            <w:r w:rsidRPr="001C3558">
              <w:rPr>
                <w:rFonts w:ascii="宋体" w:eastAsia="宋体" w:hAnsi="宋体" w:cs="宋体"/>
                <w:b/>
                <w:bCs/>
                <w:szCs w:val="20"/>
              </w:rPr>
              <w:t>维度</w:t>
            </w:r>
          </w:p>
        </w:tc>
        <w:tc>
          <w:tcPr>
            <w:tcW w:w="2653" w:type="pct"/>
            <w:vAlign w:val="center"/>
          </w:tcPr>
          <w:p w14:paraId="67C2E940" w14:textId="77777777" w:rsidR="001C3558" w:rsidRPr="001C3558" w:rsidRDefault="001C3558">
            <w:pPr>
              <w:jc w:val="center"/>
              <w:rPr>
                <w:b/>
                <w:bCs/>
                <w:szCs w:val="20"/>
              </w:rPr>
            </w:pPr>
            <w:r w:rsidRPr="001C3558">
              <w:rPr>
                <w:rFonts w:ascii="宋体" w:eastAsia="宋体" w:hAnsi="宋体" w:cs="宋体"/>
                <w:b/>
                <w:bCs/>
                <w:szCs w:val="20"/>
              </w:rPr>
              <w:t>信号</w:t>
            </w:r>
          </w:p>
        </w:tc>
        <w:tc>
          <w:tcPr>
            <w:tcW w:w="1753" w:type="pct"/>
            <w:vAlign w:val="center"/>
          </w:tcPr>
          <w:p w14:paraId="3278449D" w14:textId="77777777" w:rsidR="001C3558" w:rsidRPr="001C3558" w:rsidRDefault="001C3558">
            <w:pPr>
              <w:jc w:val="center"/>
              <w:rPr>
                <w:b/>
                <w:bCs/>
                <w:szCs w:val="20"/>
              </w:rPr>
            </w:pPr>
            <w:r w:rsidRPr="001C3558">
              <w:rPr>
                <w:rFonts w:ascii="宋体" w:eastAsia="宋体" w:hAnsi="宋体" w:cs="宋体"/>
                <w:b/>
                <w:bCs/>
                <w:szCs w:val="20"/>
              </w:rPr>
              <w:t>计价状态</w:t>
            </w:r>
          </w:p>
        </w:tc>
      </w:tr>
      <w:tr w:rsidR="001C3558" w14:paraId="6419266D" w14:textId="77777777" w:rsidTr="006A096F">
        <w:trPr>
          <w:trHeight w:val="195"/>
        </w:trPr>
        <w:tc>
          <w:tcPr>
            <w:tcW w:w="594" w:type="pct"/>
            <w:vAlign w:val="center"/>
          </w:tcPr>
          <w:p w14:paraId="0EE1BE32" w14:textId="42E357A6" w:rsidR="001C3558" w:rsidRPr="001C3558" w:rsidRDefault="001C3558">
            <w:pPr>
              <w:jc w:val="center"/>
              <w:rPr>
                <w:b/>
                <w:bCs/>
                <w:szCs w:val="20"/>
              </w:rPr>
            </w:pPr>
            <w:r w:rsidRPr="001C3558">
              <w:rPr>
                <w:rFonts w:hint="eastAsia"/>
                <w:b/>
                <w:bCs/>
                <w:szCs w:val="20"/>
              </w:rPr>
              <w:t>产业链</w:t>
            </w:r>
          </w:p>
        </w:tc>
        <w:tc>
          <w:tcPr>
            <w:tcW w:w="2653" w:type="pct"/>
            <w:vAlign w:val="center"/>
          </w:tcPr>
          <w:p w14:paraId="4B10B470" w14:textId="77777777" w:rsidR="001C3558" w:rsidRPr="001C3558" w:rsidRDefault="001C3558">
            <w:pPr>
              <w:jc w:val="center"/>
              <w:rPr>
                <w:szCs w:val="20"/>
              </w:rPr>
            </w:pPr>
            <w:r w:rsidRPr="001C3558">
              <w:rPr>
                <w:rFonts w:ascii="宋体" w:eastAsia="宋体" w:hAnsi="宋体" w:cs="宋体"/>
                <w:szCs w:val="20"/>
              </w:rPr>
              <w:t>【库存/CFTC持仓/产量等数据】</w:t>
            </w:r>
          </w:p>
        </w:tc>
        <w:tc>
          <w:tcPr>
            <w:tcW w:w="1753" w:type="pct"/>
            <w:vAlign w:val="center"/>
          </w:tcPr>
          <w:p w14:paraId="5032AFF8" w14:textId="6CDAA179" w:rsidR="001C3558" w:rsidRPr="001C3558" w:rsidRDefault="001C3558">
            <w:pPr>
              <w:jc w:val="center"/>
              <w:rPr>
                <w:szCs w:val="20"/>
              </w:rPr>
            </w:pPr>
            <w:r w:rsidRPr="001C3558">
              <w:rPr>
                <w:rFonts w:ascii="宋体" w:eastAsia="宋体" w:hAnsi="宋体" w:cs="宋体"/>
                <w:szCs w:val="20"/>
              </w:rPr>
              <w:t>【充分/正计价/不足</w:t>
            </w:r>
            <w:r w:rsidR="004451D7">
              <w:rPr>
                <w:rFonts w:ascii="宋体" w:eastAsia="宋体" w:hAnsi="宋体" w:cs="宋体" w:hint="eastAsia"/>
                <w:szCs w:val="20"/>
              </w:rPr>
              <w:t>/未计价</w:t>
            </w:r>
            <w:r w:rsidRPr="001C3558">
              <w:rPr>
                <w:rFonts w:ascii="宋体" w:eastAsia="宋体" w:hAnsi="宋体" w:cs="宋体"/>
                <w:szCs w:val="20"/>
              </w:rPr>
              <w:t>】</w:t>
            </w:r>
          </w:p>
        </w:tc>
      </w:tr>
      <w:tr w:rsidR="001C3558" w14:paraId="3A28DF48" w14:textId="77777777" w:rsidTr="006A096F">
        <w:trPr>
          <w:trHeight w:val="199"/>
        </w:trPr>
        <w:tc>
          <w:tcPr>
            <w:tcW w:w="594" w:type="pct"/>
            <w:vAlign w:val="center"/>
          </w:tcPr>
          <w:p w14:paraId="0D3FC3B7" w14:textId="1258AC63" w:rsidR="001C3558" w:rsidRPr="001C3558" w:rsidRDefault="001C3558">
            <w:pPr>
              <w:jc w:val="center"/>
              <w:rPr>
                <w:b/>
                <w:bCs/>
                <w:szCs w:val="20"/>
              </w:rPr>
            </w:pPr>
            <w:r w:rsidRPr="001C3558">
              <w:rPr>
                <w:rFonts w:hint="eastAsia"/>
                <w:b/>
                <w:bCs/>
                <w:szCs w:val="20"/>
              </w:rPr>
              <w:t>金融链</w:t>
            </w:r>
          </w:p>
        </w:tc>
        <w:tc>
          <w:tcPr>
            <w:tcW w:w="2653" w:type="pct"/>
            <w:vAlign w:val="center"/>
          </w:tcPr>
          <w:p w14:paraId="521F869B" w14:textId="7B83FB37" w:rsidR="001C3558" w:rsidRPr="001C3558" w:rsidRDefault="001C3558">
            <w:pPr>
              <w:jc w:val="center"/>
              <w:rPr>
                <w:szCs w:val="20"/>
              </w:rPr>
            </w:pPr>
            <w:r w:rsidRPr="001C3558">
              <w:rPr>
                <w:rFonts w:ascii="宋体" w:eastAsia="宋体" w:hAnsi="宋体" w:cs="宋体"/>
                <w:szCs w:val="20"/>
              </w:rPr>
              <w:t>【资金流向/期货结构/持仓变化</w:t>
            </w:r>
            <w:r w:rsidR="006A096F" w:rsidRPr="001C3558">
              <w:rPr>
                <w:rFonts w:ascii="宋体" w:eastAsia="宋体" w:hAnsi="宋体" w:cs="宋体"/>
                <w:szCs w:val="20"/>
              </w:rPr>
              <w:t>等数据</w:t>
            </w:r>
            <w:r w:rsidRPr="001C3558">
              <w:rPr>
                <w:rFonts w:ascii="宋体" w:eastAsia="宋体" w:hAnsi="宋体" w:cs="宋体"/>
                <w:szCs w:val="20"/>
              </w:rPr>
              <w:t>】</w:t>
            </w:r>
          </w:p>
        </w:tc>
        <w:tc>
          <w:tcPr>
            <w:tcW w:w="1753" w:type="pct"/>
            <w:vAlign w:val="center"/>
          </w:tcPr>
          <w:p w14:paraId="5F375443" w14:textId="6D694F74" w:rsidR="001C3558" w:rsidRPr="001C3558" w:rsidRDefault="001C3558">
            <w:pPr>
              <w:jc w:val="center"/>
              <w:rPr>
                <w:szCs w:val="20"/>
              </w:rPr>
            </w:pPr>
            <w:r w:rsidRPr="001C3558">
              <w:rPr>
                <w:rFonts w:ascii="宋体" w:eastAsia="宋体" w:hAnsi="宋体" w:cs="宋体"/>
                <w:szCs w:val="20"/>
              </w:rPr>
              <w:t>【充分/正计价/不足</w:t>
            </w:r>
            <w:r w:rsidR="004451D7">
              <w:rPr>
                <w:rFonts w:ascii="宋体" w:eastAsia="宋体" w:hAnsi="宋体" w:cs="宋体" w:hint="eastAsia"/>
                <w:szCs w:val="20"/>
              </w:rPr>
              <w:t>/未计价</w:t>
            </w:r>
            <w:r w:rsidRPr="001C3558">
              <w:rPr>
                <w:rFonts w:ascii="宋体" w:eastAsia="宋体" w:hAnsi="宋体" w:cs="宋体"/>
                <w:szCs w:val="20"/>
              </w:rPr>
              <w:t>】</w:t>
            </w:r>
          </w:p>
        </w:tc>
      </w:tr>
      <w:tr w:rsidR="001C3558" w14:paraId="636259F4" w14:textId="77777777" w:rsidTr="006A096F">
        <w:trPr>
          <w:trHeight w:val="21"/>
        </w:trPr>
        <w:tc>
          <w:tcPr>
            <w:tcW w:w="594" w:type="pct"/>
            <w:vAlign w:val="center"/>
          </w:tcPr>
          <w:p w14:paraId="4F5592C6" w14:textId="4257D8D3" w:rsidR="001C3558" w:rsidRPr="001C3558" w:rsidRDefault="001C3558">
            <w:pPr>
              <w:jc w:val="center"/>
              <w:rPr>
                <w:b/>
                <w:bCs/>
                <w:szCs w:val="20"/>
              </w:rPr>
            </w:pPr>
            <w:r w:rsidRPr="001C3558">
              <w:rPr>
                <w:rFonts w:hint="eastAsia"/>
                <w:b/>
                <w:bCs/>
                <w:szCs w:val="20"/>
              </w:rPr>
              <w:t>信息</w:t>
            </w:r>
            <w:r w:rsidR="00D5034A">
              <w:rPr>
                <w:rFonts w:hint="eastAsia"/>
                <w:b/>
                <w:bCs/>
                <w:szCs w:val="20"/>
              </w:rPr>
              <w:t>传导</w:t>
            </w:r>
          </w:p>
        </w:tc>
        <w:tc>
          <w:tcPr>
            <w:tcW w:w="2653" w:type="pct"/>
            <w:vAlign w:val="center"/>
          </w:tcPr>
          <w:p w14:paraId="29630478" w14:textId="47B30426" w:rsidR="001C3558" w:rsidRPr="001C3558" w:rsidRDefault="001C3558">
            <w:pPr>
              <w:jc w:val="center"/>
              <w:rPr>
                <w:szCs w:val="20"/>
              </w:rPr>
            </w:pPr>
            <w:r w:rsidRPr="001C3558">
              <w:rPr>
                <w:rFonts w:ascii="宋体" w:eastAsia="宋体" w:hAnsi="宋体" w:cs="宋体"/>
                <w:szCs w:val="20"/>
              </w:rPr>
              <w:t>【关键事件/官方声明/突发新闻</w:t>
            </w:r>
            <w:r w:rsidR="006A096F" w:rsidRPr="001C3558">
              <w:rPr>
                <w:rFonts w:ascii="宋体" w:eastAsia="宋体" w:hAnsi="宋体" w:cs="宋体"/>
                <w:szCs w:val="20"/>
              </w:rPr>
              <w:t>等数据</w:t>
            </w:r>
            <w:r w:rsidRPr="001C3558">
              <w:rPr>
                <w:rFonts w:ascii="宋体" w:eastAsia="宋体" w:hAnsi="宋体" w:cs="宋体"/>
                <w:szCs w:val="20"/>
              </w:rPr>
              <w:t>】</w:t>
            </w:r>
          </w:p>
        </w:tc>
        <w:tc>
          <w:tcPr>
            <w:tcW w:w="1753" w:type="pct"/>
            <w:vAlign w:val="center"/>
          </w:tcPr>
          <w:p w14:paraId="3BC2177A" w14:textId="16355BCE" w:rsidR="001C3558" w:rsidRPr="001C3558" w:rsidRDefault="001C3558">
            <w:pPr>
              <w:jc w:val="center"/>
              <w:rPr>
                <w:szCs w:val="20"/>
              </w:rPr>
            </w:pPr>
            <w:r w:rsidRPr="001C3558">
              <w:rPr>
                <w:rFonts w:ascii="宋体" w:eastAsia="宋体" w:hAnsi="宋体" w:cs="宋体"/>
                <w:szCs w:val="20"/>
              </w:rPr>
              <w:t>【充分/正计价/不足</w:t>
            </w:r>
            <w:r w:rsidR="004451D7">
              <w:rPr>
                <w:rFonts w:ascii="宋体" w:eastAsia="宋体" w:hAnsi="宋体" w:cs="宋体" w:hint="eastAsia"/>
                <w:szCs w:val="20"/>
              </w:rPr>
              <w:t>/未计价</w:t>
            </w:r>
            <w:r w:rsidRPr="001C3558">
              <w:rPr>
                <w:rFonts w:ascii="宋体" w:eastAsia="宋体" w:hAnsi="宋体" w:cs="宋体"/>
                <w:szCs w:val="20"/>
              </w:rPr>
              <w:t>】</w:t>
            </w:r>
          </w:p>
        </w:tc>
      </w:tr>
      <w:tr w:rsidR="001C3558" w14:paraId="53DA0E70" w14:textId="77777777" w:rsidTr="006A096F">
        <w:trPr>
          <w:trHeight w:val="37"/>
        </w:trPr>
        <w:tc>
          <w:tcPr>
            <w:tcW w:w="594" w:type="pct"/>
            <w:vAlign w:val="center"/>
          </w:tcPr>
          <w:p w14:paraId="735D623C" w14:textId="79064D05" w:rsidR="001C3558" w:rsidRPr="001C3558" w:rsidRDefault="001C3558">
            <w:pPr>
              <w:jc w:val="center"/>
              <w:rPr>
                <w:b/>
                <w:bCs/>
                <w:szCs w:val="20"/>
              </w:rPr>
            </w:pPr>
            <w:r w:rsidRPr="001C3558">
              <w:rPr>
                <w:rFonts w:hint="eastAsia"/>
                <w:b/>
                <w:bCs/>
                <w:szCs w:val="20"/>
              </w:rPr>
              <w:t>人性</w:t>
            </w:r>
            <w:r w:rsidR="00D5034A">
              <w:rPr>
                <w:rFonts w:hint="eastAsia"/>
                <w:b/>
                <w:bCs/>
                <w:szCs w:val="20"/>
              </w:rPr>
              <w:t>偏差</w:t>
            </w:r>
          </w:p>
        </w:tc>
        <w:tc>
          <w:tcPr>
            <w:tcW w:w="2653" w:type="pct"/>
            <w:vAlign w:val="center"/>
          </w:tcPr>
          <w:p w14:paraId="6E7CF781" w14:textId="19E8D230" w:rsidR="001C3558" w:rsidRPr="001C3558" w:rsidRDefault="001C3558">
            <w:pPr>
              <w:jc w:val="center"/>
              <w:rPr>
                <w:szCs w:val="20"/>
              </w:rPr>
            </w:pPr>
            <w:r w:rsidRPr="001C3558">
              <w:rPr>
                <w:rFonts w:ascii="宋体" w:eastAsia="宋体" w:hAnsi="宋体" w:cs="宋体"/>
                <w:szCs w:val="20"/>
              </w:rPr>
              <w:t>【波动率指数/期权偏度/市场情绪</w:t>
            </w:r>
            <w:r w:rsidR="006A096F" w:rsidRPr="001C3558">
              <w:rPr>
                <w:rFonts w:ascii="宋体" w:eastAsia="宋体" w:hAnsi="宋体" w:cs="宋体"/>
                <w:szCs w:val="20"/>
              </w:rPr>
              <w:t>等数据</w:t>
            </w:r>
            <w:r w:rsidRPr="001C3558">
              <w:rPr>
                <w:rFonts w:ascii="宋体" w:eastAsia="宋体" w:hAnsi="宋体" w:cs="宋体"/>
                <w:szCs w:val="20"/>
              </w:rPr>
              <w:t>】</w:t>
            </w:r>
          </w:p>
        </w:tc>
        <w:tc>
          <w:tcPr>
            <w:tcW w:w="1753" w:type="pct"/>
            <w:vAlign w:val="center"/>
          </w:tcPr>
          <w:p w14:paraId="566CAB1D" w14:textId="3CC14ADE" w:rsidR="001C3558" w:rsidRPr="001C3558" w:rsidRDefault="001C3558">
            <w:pPr>
              <w:jc w:val="center"/>
              <w:rPr>
                <w:szCs w:val="20"/>
              </w:rPr>
            </w:pPr>
            <w:r w:rsidRPr="001C3558">
              <w:rPr>
                <w:rFonts w:ascii="宋体" w:eastAsia="宋体" w:hAnsi="宋体" w:cs="宋体"/>
                <w:szCs w:val="20"/>
              </w:rPr>
              <w:t>【充分/正计价/不足</w:t>
            </w:r>
            <w:r w:rsidR="004451D7">
              <w:rPr>
                <w:rFonts w:ascii="宋体" w:eastAsia="宋体" w:hAnsi="宋体" w:cs="宋体" w:hint="eastAsia"/>
                <w:szCs w:val="20"/>
              </w:rPr>
              <w:t>/未计价</w:t>
            </w:r>
            <w:r w:rsidRPr="001C3558">
              <w:rPr>
                <w:rFonts w:ascii="宋体" w:eastAsia="宋体" w:hAnsi="宋体" w:cs="宋体"/>
                <w:szCs w:val="20"/>
              </w:rPr>
              <w:t>】</w:t>
            </w:r>
          </w:p>
        </w:tc>
      </w:tr>
    </w:tbl>
    <w:p w14:paraId="42C85E5B" w14:textId="654FE140" w:rsidR="005D0014" w:rsidRPr="005D0014" w:rsidRDefault="005D0014" w:rsidP="005D0014">
      <w:pPr>
        <w:spacing w:beforeLines="50" w:before="120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5D0014">
        <w:rPr>
          <w:rFonts w:ascii="Times New Roman" w:eastAsia="宋体" w:hAnsi="Times New Roman" w:cs="Times New Roman" w:hint="eastAsia"/>
          <w:kern w:val="2"/>
          <w:sz w:val="24"/>
          <w:szCs w:val="24"/>
        </w:rPr>
        <w:t>数据来源：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【</w:t>
      </w:r>
      <w:r w:rsidR="006A096F">
        <w:rPr>
          <w:rFonts w:ascii="Times New Roman" w:eastAsia="宋体" w:hAnsi="Times New Roman" w:cs="Times New Roman" w:hint="eastAsia"/>
          <w:kern w:val="2"/>
          <w:sz w:val="24"/>
          <w:szCs w:val="24"/>
        </w:rPr>
        <w:t>上面表格中，你选择的数据的来源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】</w:t>
      </w:r>
    </w:p>
    <w:p w14:paraId="2D061A4D" w14:textId="77777777" w:rsidR="001C3558" w:rsidRDefault="001C3558" w:rsidP="001C3558">
      <w:pPr>
        <w:pStyle w:val="1"/>
        <w:numPr>
          <w:ilvl w:val="0"/>
          <w:numId w:val="1"/>
        </w:numPr>
        <w:rPr>
          <w:rFonts w:ascii="黑体" w:hAnsi="黑体" w:cs="黑体" w:hint="eastAsia"/>
        </w:rPr>
      </w:pPr>
      <w:r>
        <w:rPr>
          <w:rFonts w:ascii="黑体" w:hAnsi="黑体" w:cs="黑体" w:hint="eastAsia"/>
        </w:rPr>
        <w:t>情景推演（未来一周</w:t>
      </w:r>
      <w:r>
        <w:rPr>
          <w:rFonts w:ascii="黑体" w:hAnsi="黑体" w:cs="黑体"/>
        </w:rPr>
        <w:t>）</w:t>
      </w:r>
    </w:p>
    <w:p w14:paraId="5E2BB8BD" w14:textId="77777777" w:rsidR="001C3558" w:rsidRDefault="001C3558" w:rsidP="001C3558">
      <w:pPr>
        <w:pStyle w:val="2"/>
        <w:rPr>
          <w:sz w:val="28"/>
          <w:szCs w:val="28"/>
        </w:rPr>
      </w:pPr>
      <w:r>
        <w:rPr>
          <w:rFonts w:hint="eastAsia"/>
        </w:rPr>
        <w:t>情景</w:t>
      </w:r>
      <w:r>
        <w:rPr>
          <w:rFonts w:hint="eastAsia"/>
        </w:rPr>
        <w:t>A</w:t>
      </w:r>
      <w:r>
        <w:rPr>
          <w:rFonts w:hint="eastAsia"/>
        </w:rPr>
        <w:t>（基准，概率</w:t>
      </w:r>
      <w:r>
        <w:rPr>
          <w:rFonts w:hint="eastAsia"/>
        </w:rPr>
        <w:t>XX%</w:t>
      </w:r>
      <w:r>
        <w:rPr>
          <w:rFonts w:hint="eastAsia"/>
        </w:rPr>
        <w:t>）：【总结详细情况】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326"/>
        <w:gridCol w:w="6964"/>
      </w:tblGrid>
      <w:tr w:rsidR="001C3558" w:rsidRPr="00797E2A" w14:paraId="66D959FD" w14:textId="77777777" w:rsidTr="00DE2C6D">
        <w:tc>
          <w:tcPr>
            <w:tcW w:w="800" w:type="pct"/>
            <w:vAlign w:val="center"/>
            <w:hideMark/>
          </w:tcPr>
          <w:p w14:paraId="4E5B106A" w14:textId="77777777" w:rsidR="001C3558" w:rsidRPr="00797E2A" w:rsidRDefault="001C3558" w:rsidP="00DE2C6D">
            <w:pPr>
              <w:jc w:val="center"/>
              <w:rPr>
                <w:rFonts w:cs="Times New Roman"/>
              </w:rPr>
            </w:pPr>
            <w:r w:rsidRPr="00797E2A">
              <w:rPr>
                <w:rFonts w:cs="Times New Roman" w:hint="eastAsia"/>
                <w:b/>
                <w:bCs/>
              </w:rPr>
              <w:t>要素</w:t>
            </w:r>
          </w:p>
        </w:tc>
        <w:tc>
          <w:tcPr>
            <w:tcW w:w="4200" w:type="pct"/>
            <w:vAlign w:val="center"/>
            <w:hideMark/>
          </w:tcPr>
          <w:p w14:paraId="16917F9D" w14:textId="77777777" w:rsidR="001C3558" w:rsidRPr="00797E2A" w:rsidRDefault="001C3558" w:rsidP="00DE2C6D">
            <w:pPr>
              <w:jc w:val="center"/>
              <w:rPr>
                <w:rFonts w:cs="Times New Roman"/>
              </w:rPr>
            </w:pPr>
            <w:r w:rsidRPr="00797E2A">
              <w:rPr>
                <w:rFonts w:cs="Times New Roman" w:hint="eastAsia"/>
                <w:b/>
                <w:bCs/>
              </w:rPr>
              <w:t>内容</w:t>
            </w:r>
          </w:p>
        </w:tc>
      </w:tr>
      <w:tr w:rsidR="001C3558" w:rsidRPr="00797E2A" w14:paraId="0EC1D14F" w14:textId="77777777" w:rsidTr="00DE2C6D">
        <w:tc>
          <w:tcPr>
            <w:tcW w:w="800" w:type="pct"/>
            <w:vAlign w:val="center"/>
            <w:hideMark/>
          </w:tcPr>
          <w:p w14:paraId="3B5E2257" w14:textId="77777777" w:rsidR="001C3558" w:rsidRPr="00797E2A" w:rsidRDefault="001C3558" w:rsidP="00DE2C6D">
            <w:pPr>
              <w:spacing w:line="319" w:lineRule="auto"/>
              <w:jc w:val="center"/>
              <w:rPr>
                <w:rFonts w:cs="Times New Roman"/>
                <w:b/>
                <w:bCs/>
              </w:rPr>
            </w:pPr>
            <w:r w:rsidRPr="00797E2A">
              <w:rPr>
                <w:rFonts w:cs="Times New Roman" w:hint="eastAsia"/>
                <w:b/>
                <w:bCs/>
              </w:rPr>
              <w:t>触发条件</w:t>
            </w:r>
          </w:p>
        </w:tc>
        <w:tc>
          <w:tcPr>
            <w:tcW w:w="4200" w:type="pct"/>
            <w:hideMark/>
          </w:tcPr>
          <w:p w14:paraId="25583EDF" w14:textId="58AC6223" w:rsidR="001C3558" w:rsidRPr="00797E2A" w:rsidRDefault="006A096F" w:rsidP="00DE2C6D">
            <w:pPr>
              <w:spacing w:line="319" w:lineRule="auto"/>
              <w:rPr>
                <w:rFonts w:cs="Times New Roman"/>
              </w:rPr>
            </w:pPr>
            <w:proofErr w:type="gramStart"/>
            <w:r>
              <w:rPr>
                <w:rFonts w:cs="Times New Roman" w:hint="eastAsia"/>
              </w:rPr>
              <w:t>【</w:t>
            </w:r>
            <w:proofErr w:type="gramEnd"/>
            <w:r w:rsidR="001C3558" w:rsidRPr="00797E2A">
              <w:rPr>
                <w:rFonts w:cs="Times New Roman" w:hint="eastAsia"/>
              </w:rPr>
              <w:t>例：</w:t>
            </w:r>
          </w:p>
          <w:p w14:paraId="4570ADA1" w14:textId="21B8861B" w:rsidR="001C3558" w:rsidRPr="00797E2A" w:rsidRDefault="001C3558" w:rsidP="00DE2C6D">
            <w:pPr>
              <w:spacing w:line="319" w:lineRule="auto"/>
              <w:rPr>
                <w:rFonts w:cs="Times New Roman"/>
              </w:rPr>
            </w:pPr>
            <w:r w:rsidRPr="00797E2A">
              <w:rPr>
                <w:rFonts w:cs="Times New Roman" w:hint="eastAsia"/>
              </w:rPr>
              <w:t>屠宰开工率</w:t>
            </w:r>
            <w:r w:rsidRPr="00797E2A">
              <w:rPr>
                <w:rFonts w:cs="Times New Roman" w:hint="eastAsia"/>
              </w:rPr>
              <w:t>5</w:t>
            </w:r>
            <w:r w:rsidRPr="00797E2A">
              <w:rPr>
                <w:rFonts w:cs="Times New Roman" w:hint="eastAsia"/>
              </w:rPr>
              <w:t>月</w:t>
            </w:r>
            <w:r w:rsidRPr="00797E2A">
              <w:rPr>
                <w:rFonts w:cs="Times New Roman" w:hint="eastAsia"/>
              </w:rPr>
              <w:t>30</w:t>
            </w:r>
            <w:r w:rsidRPr="00797E2A">
              <w:rPr>
                <w:rFonts w:cs="Times New Roman" w:hint="eastAsia"/>
              </w:rPr>
              <w:t>日</w:t>
            </w:r>
            <w:r w:rsidRPr="00797E2A">
              <w:rPr>
                <w:rFonts w:cs="Times New Roman" w:hint="eastAsia"/>
              </w:rPr>
              <w:t>-6</w:t>
            </w:r>
            <w:r w:rsidRPr="00797E2A">
              <w:rPr>
                <w:rFonts w:cs="Times New Roman" w:hint="eastAsia"/>
              </w:rPr>
              <w:t>月</w:t>
            </w:r>
            <w:r w:rsidRPr="00797E2A">
              <w:rPr>
                <w:rFonts w:cs="Times New Roman" w:hint="eastAsia"/>
              </w:rPr>
              <w:t>2</w:t>
            </w:r>
            <w:r w:rsidRPr="00797E2A">
              <w:rPr>
                <w:rFonts w:cs="Times New Roman" w:hint="eastAsia"/>
              </w:rPr>
              <w:t>日维持</w:t>
            </w:r>
            <w:r w:rsidRPr="00797E2A">
              <w:rPr>
                <w:rFonts w:cs="Times New Roman" w:hint="eastAsia"/>
              </w:rPr>
              <w:t>34%-34.5%</w:t>
            </w:r>
            <w:r w:rsidRPr="00797E2A">
              <w:rPr>
                <w:rFonts w:cs="Times New Roman" w:hint="eastAsia"/>
              </w:rPr>
              <w:t>（弱备货确认）；出栏均</w:t>
            </w:r>
            <w:proofErr w:type="gramStart"/>
            <w:r w:rsidRPr="00797E2A">
              <w:rPr>
                <w:rFonts w:cs="Times New Roman" w:hint="eastAsia"/>
              </w:rPr>
              <w:t>重维持</w:t>
            </w:r>
            <w:proofErr w:type="gramEnd"/>
            <w:r w:rsidRPr="00797E2A">
              <w:rPr>
                <w:rFonts w:cs="Times New Roman" w:hint="eastAsia"/>
              </w:rPr>
              <w:t>122.5-123kg</w:t>
            </w:r>
            <w:r w:rsidRPr="00797E2A">
              <w:rPr>
                <w:rFonts w:cs="Times New Roman" w:hint="eastAsia"/>
              </w:rPr>
              <w:t>区间（未加速下降）；无新增收储预告；</w:t>
            </w:r>
            <w:r w:rsidRPr="00797E2A">
              <w:rPr>
                <w:rFonts w:cs="Times New Roman" w:hint="eastAsia"/>
              </w:rPr>
              <w:t>LH2607</w:t>
            </w:r>
            <w:r w:rsidRPr="00797E2A">
              <w:rPr>
                <w:rFonts w:cs="Times New Roman" w:hint="eastAsia"/>
              </w:rPr>
              <w:t>维持</w:t>
            </w:r>
            <w:r w:rsidRPr="00797E2A">
              <w:rPr>
                <w:rFonts w:cs="Times New Roman" w:hint="eastAsia"/>
              </w:rPr>
              <w:t>10600-10750</w:t>
            </w:r>
            <w:r w:rsidRPr="00797E2A">
              <w:rPr>
                <w:rFonts w:cs="Times New Roman" w:hint="eastAsia"/>
              </w:rPr>
              <w:t>区间波动</w:t>
            </w:r>
            <w:proofErr w:type="gramStart"/>
            <w:r w:rsidR="006A096F">
              <w:rPr>
                <w:rFonts w:cs="Times New Roman" w:hint="eastAsia"/>
              </w:rPr>
              <w:t>】</w:t>
            </w:r>
            <w:proofErr w:type="gramEnd"/>
          </w:p>
        </w:tc>
      </w:tr>
      <w:tr w:rsidR="001C3558" w:rsidRPr="00797E2A" w14:paraId="6A21EB50" w14:textId="77777777" w:rsidTr="00DE2C6D">
        <w:tc>
          <w:tcPr>
            <w:tcW w:w="800" w:type="pct"/>
            <w:vAlign w:val="center"/>
            <w:hideMark/>
          </w:tcPr>
          <w:p w14:paraId="3C8772AE" w14:textId="77777777" w:rsidR="001C3558" w:rsidRPr="00797E2A" w:rsidRDefault="001C3558" w:rsidP="00DE2C6D">
            <w:pPr>
              <w:spacing w:line="319" w:lineRule="auto"/>
              <w:jc w:val="center"/>
              <w:rPr>
                <w:rFonts w:cs="Times New Roman"/>
                <w:b/>
                <w:bCs/>
              </w:rPr>
            </w:pPr>
            <w:r w:rsidRPr="00797E2A">
              <w:rPr>
                <w:rFonts w:cs="Times New Roman" w:hint="eastAsia"/>
                <w:b/>
                <w:bCs/>
              </w:rPr>
              <w:t>价格路径</w:t>
            </w:r>
          </w:p>
        </w:tc>
        <w:tc>
          <w:tcPr>
            <w:tcW w:w="4200" w:type="pct"/>
            <w:hideMark/>
          </w:tcPr>
          <w:p w14:paraId="334752C8" w14:textId="1D5BC3EA" w:rsidR="001C3558" w:rsidRPr="00797E2A" w:rsidRDefault="006A096F" w:rsidP="00DE2C6D">
            <w:pPr>
              <w:spacing w:line="319" w:lineRule="auto"/>
              <w:rPr>
                <w:rFonts w:cs="Times New Roman"/>
              </w:rPr>
            </w:pPr>
            <w:proofErr w:type="gramStart"/>
            <w:r>
              <w:rPr>
                <w:rFonts w:cs="Times New Roman" w:hint="eastAsia"/>
              </w:rPr>
              <w:t>【</w:t>
            </w:r>
            <w:proofErr w:type="gramEnd"/>
            <w:r w:rsidR="001C3558" w:rsidRPr="00797E2A">
              <w:rPr>
                <w:rFonts w:cs="Times New Roman" w:hint="eastAsia"/>
              </w:rPr>
              <w:t>例：</w:t>
            </w:r>
          </w:p>
          <w:p w14:paraId="523F86C4" w14:textId="5F54CA86" w:rsidR="001C3558" w:rsidRPr="00797E2A" w:rsidRDefault="001C3558" w:rsidP="00DE2C6D">
            <w:pPr>
              <w:spacing w:line="319" w:lineRule="auto"/>
              <w:rPr>
                <w:rFonts w:cs="Times New Roman"/>
              </w:rPr>
            </w:pPr>
            <w:r w:rsidRPr="00797E2A">
              <w:rPr>
                <w:rFonts w:cs="Times New Roman" w:hint="eastAsia"/>
              </w:rPr>
              <w:t>现货：全国均价</w:t>
            </w:r>
            <w:r w:rsidRPr="00797E2A">
              <w:rPr>
                <w:rFonts w:cs="Times New Roman" w:hint="eastAsia"/>
              </w:rPr>
              <w:t>9.5-9.8</w:t>
            </w:r>
            <w:r w:rsidRPr="00797E2A">
              <w:rPr>
                <w:rFonts w:cs="Times New Roman" w:hint="eastAsia"/>
              </w:rPr>
              <w:t>元</w:t>
            </w:r>
            <w:r w:rsidRPr="00797E2A">
              <w:rPr>
                <w:rFonts w:cs="Times New Roman" w:hint="eastAsia"/>
              </w:rPr>
              <w:t>/</w:t>
            </w:r>
            <w:r w:rsidRPr="00797E2A">
              <w:rPr>
                <w:rFonts w:cs="Times New Roman" w:hint="eastAsia"/>
              </w:rPr>
              <w:t>公斤窄幅波动，河南</w:t>
            </w:r>
            <w:r w:rsidRPr="00797E2A">
              <w:rPr>
                <w:rFonts w:cs="Times New Roman" w:hint="eastAsia"/>
              </w:rPr>
              <w:t>10.0-10.1</w:t>
            </w:r>
            <w:r w:rsidRPr="00797E2A">
              <w:rPr>
                <w:rFonts w:cs="Times New Roman" w:hint="eastAsia"/>
              </w:rPr>
              <w:t>元</w:t>
            </w:r>
            <w:r w:rsidRPr="00797E2A">
              <w:rPr>
                <w:rFonts w:cs="Times New Roman" w:hint="eastAsia"/>
              </w:rPr>
              <w:t>/</w:t>
            </w:r>
            <w:r w:rsidRPr="00797E2A">
              <w:rPr>
                <w:rFonts w:cs="Times New Roman" w:hint="eastAsia"/>
              </w:rPr>
              <w:t>公斤；例：期货：</w:t>
            </w:r>
            <w:r w:rsidRPr="00797E2A">
              <w:rPr>
                <w:rFonts w:cs="Times New Roman" w:hint="eastAsia"/>
              </w:rPr>
              <w:t>LH2607</w:t>
            </w:r>
            <w:r w:rsidRPr="00797E2A">
              <w:rPr>
                <w:rFonts w:cs="Times New Roman" w:hint="eastAsia"/>
              </w:rPr>
              <w:t>在</w:t>
            </w:r>
            <w:r w:rsidRPr="00797E2A">
              <w:rPr>
                <w:rFonts w:cs="Times New Roman" w:hint="eastAsia"/>
              </w:rPr>
              <w:t>10550-10750</w:t>
            </w:r>
            <w:r w:rsidRPr="00797E2A">
              <w:rPr>
                <w:rFonts w:cs="Times New Roman" w:hint="eastAsia"/>
              </w:rPr>
              <w:t>元</w:t>
            </w:r>
            <w:r w:rsidRPr="00797E2A">
              <w:rPr>
                <w:rFonts w:cs="Times New Roman" w:hint="eastAsia"/>
              </w:rPr>
              <w:t>/</w:t>
            </w:r>
            <w:r w:rsidRPr="00797E2A">
              <w:rPr>
                <w:rFonts w:cs="Times New Roman" w:hint="eastAsia"/>
              </w:rPr>
              <w:t>吨区间震荡</w:t>
            </w:r>
            <w:proofErr w:type="gramStart"/>
            <w:r w:rsidR="006A096F">
              <w:rPr>
                <w:rFonts w:cs="Times New Roman" w:hint="eastAsia"/>
              </w:rPr>
              <w:t>】</w:t>
            </w:r>
            <w:proofErr w:type="gramEnd"/>
          </w:p>
        </w:tc>
      </w:tr>
      <w:tr w:rsidR="001C3558" w:rsidRPr="00797E2A" w14:paraId="52A74FB6" w14:textId="77777777" w:rsidTr="00DE2C6D">
        <w:tc>
          <w:tcPr>
            <w:tcW w:w="800" w:type="pct"/>
            <w:vAlign w:val="center"/>
            <w:hideMark/>
          </w:tcPr>
          <w:p w14:paraId="324D3B4C" w14:textId="77777777" w:rsidR="001C3558" w:rsidRPr="00797E2A" w:rsidRDefault="001C3558" w:rsidP="00DE2C6D">
            <w:pPr>
              <w:spacing w:line="319" w:lineRule="auto"/>
              <w:jc w:val="center"/>
              <w:rPr>
                <w:rFonts w:cs="Times New Roman"/>
                <w:b/>
                <w:bCs/>
              </w:rPr>
            </w:pPr>
            <w:r w:rsidRPr="00797E2A">
              <w:rPr>
                <w:rFonts w:cs="Times New Roman" w:hint="eastAsia"/>
                <w:b/>
                <w:bCs/>
              </w:rPr>
              <w:t>时间节奏</w:t>
            </w:r>
          </w:p>
        </w:tc>
        <w:tc>
          <w:tcPr>
            <w:tcW w:w="4200" w:type="pct"/>
            <w:hideMark/>
          </w:tcPr>
          <w:p w14:paraId="57E8A747" w14:textId="02C0C8C0" w:rsidR="001C3558" w:rsidRPr="00797E2A" w:rsidRDefault="006A096F" w:rsidP="00DE2C6D">
            <w:pPr>
              <w:spacing w:line="319" w:lineRule="auto"/>
              <w:rPr>
                <w:rFonts w:cs="Times New Roman"/>
              </w:rPr>
            </w:pPr>
            <w:proofErr w:type="gramStart"/>
            <w:r>
              <w:rPr>
                <w:rFonts w:cs="Times New Roman" w:hint="eastAsia"/>
              </w:rPr>
              <w:t>【</w:t>
            </w:r>
            <w:proofErr w:type="gramEnd"/>
            <w:r w:rsidR="001C3558" w:rsidRPr="00797E2A">
              <w:rPr>
                <w:rFonts w:cs="Times New Roman" w:hint="eastAsia"/>
              </w:rPr>
              <w:t>例：</w:t>
            </w:r>
          </w:p>
          <w:p w14:paraId="13663260" w14:textId="55F9418E" w:rsidR="001C3558" w:rsidRPr="00797E2A" w:rsidRDefault="001C3558" w:rsidP="00DE2C6D">
            <w:pPr>
              <w:spacing w:line="319" w:lineRule="auto"/>
              <w:rPr>
                <w:rFonts w:cs="Times New Roman"/>
              </w:rPr>
            </w:pPr>
            <w:r w:rsidRPr="00797E2A">
              <w:rPr>
                <w:rFonts w:cs="Times New Roman" w:hint="eastAsia"/>
              </w:rPr>
              <w:t>5</w:t>
            </w:r>
            <w:r w:rsidRPr="00797E2A">
              <w:rPr>
                <w:rFonts w:cs="Times New Roman" w:hint="eastAsia"/>
              </w:rPr>
              <w:t>月</w:t>
            </w:r>
            <w:r w:rsidRPr="00797E2A">
              <w:rPr>
                <w:rFonts w:cs="Times New Roman" w:hint="eastAsia"/>
              </w:rPr>
              <w:t>30</w:t>
            </w:r>
            <w:r w:rsidRPr="00797E2A">
              <w:rPr>
                <w:rFonts w:cs="Times New Roman" w:hint="eastAsia"/>
              </w:rPr>
              <w:t>日</w:t>
            </w:r>
            <w:r w:rsidRPr="00797E2A">
              <w:rPr>
                <w:rFonts w:cs="Times New Roman" w:hint="eastAsia"/>
              </w:rPr>
              <w:t>-31</w:t>
            </w:r>
            <w:r w:rsidRPr="00797E2A">
              <w:rPr>
                <w:rFonts w:cs="Times New Roman" w:hint="eastAsia"/>
              </w:rPr>
              <w:t>日维持现状，</w:t>
            </w:r>
            <w:r w:rsidRPr="00797E2A">
              <w:rPr>
                <w:rFonts w:cs="Times New Roman" w:hint="eastAsia"/>
              </w:rPr>
              <w:t>6</w:t>
            </w:r>
            <w:r w:rsidRPr="00797E2A">
              <w:rPr>
                <w:rFonts w:cs="Times New Roman" w:hint="eastAsia"/>
              </w:rPr>
              <w:t>月</w:t>
            </w:r>
            <w:r w:rsidRPr="00797E2A">
              <w:rPr>
                <w:rFonts w:cs="Times New Roman" w:hint="eastAsia"/>
              </w:rPr>
              <w:t>1</w:t>
            </w:r>
            <w:r w:rsidRPr="00797E2A">
              <w:rPr>
                <w:rFonts w:cs="Times New Roman" w:hint="eastAsia"/>
              </w:rPr>
              <w:t>日</w:t>
            </w:r>
            <w:r w:rsidRPr="00797E2A">
              <w:rPr>
                <w:rFonts w:cs="Times New Roman" w:hint="eastAsia"/>
              </w:rPr>
              <w:t>-2</w:t>
            </w:r>
            <w:r w:rsidRPr="00797E2A">
              <w:rPr>
                <w:rFonts w:cs="Times New Roman" w:hint="eastAsia"/>
              </w:rPr>
              <w:t>日备货小幅脉冲（</w:t>
            </w:r>
            <w:r w:rsidRPr="00797E2A">
              <w:rPr>
                <w:rFonts w:cs="Times New Roman" w:hint="eastAsia"/>
              </w:rPr>
              <w:t>+0.1-0.2</w:t>
            </w:r>
            <w:r w:rsidRPr="00797E2A">
              <w:rPr>
                <w:rFonts w:cs="Times New Roman" w:hint="eastAsia"/>
              </w:rPr>
              <w:t>元</w:t>
            </w:r>
            <w:r w:rsidRPr="00797E2A">
              <w:rPr>
                <w:rFonts w:cs="Times New Roman" w:hint="eastAsia"/>
              </w:rPr>
              <w:t>/</w:t>
            </w:r>
            <w:r w:rsidRPr="00797E2A">
              <w:rPr>
                <w:rFonts w:cs="Times New Roman" w:hint="eastAsia"/>
              </w:rPr>
              <w:t>公斤），</w:t>
            </w:r>
            <w:r w:rsidRPr="00797E2A">
              <w:rPr>
                <w:rFonts w:cs="Times New Roman" w:hint="eastAsia"/>
              </w:rPr>
              <w:t>6</w:t>
            </w:r>
            <w:r w:rsidRPr="00797E2A">
              <w:rPr>
                <w:rFonts w:cs="Times New Roman" w:hint="eastAsia"/>
              </w:rPr>
              <w:t>月</w:t>
            </w:r>
            <w:r w:rsidRPr="00797E2A">
              <w:rPr>
                <w:rFonts w:cs="Times New Roman" w:hint="eastAsia"/>
              </w:rPr>
              <w:t>3</w:t>
            </w:r>
            <w:r w:rsidRPr="00797E2A">
              <w:rPr>
                <w:rFonts w:cs="Times New Roman" w:hint="eastAsia"/>
              </w:rPr>
              <w:t>日</w:t>
            </w:r>
            <w:r w:rsidRPr="00797E2A">
              <w:rPr>
                <w:rFonts w:cs="Times New Roman" w:hint="eastAsia"/>
              </w:rPr>
              <w:t>-5</w:t>
            </w:r>
            <w:r w:rsidRPr="00797E2A">
              <w:rPr>
                <w:rFonts w:cs="Times New Roman" w:hint="eastAsia"/>
              </w:rPr>
              <w:t>日节后回落</w:t>
            </w:r>
            <w:proofErr w:type="gramStart"/>
            <w:r w:rsidR="006A096F">
              <w:rPr>
                <w:rFonts w:cs="Times New Roman" w:hint="eastAsia"/>
              </w:rPr>
              <w:t>】</w:t>
            </w:r>
            <w:proofErr w:type="gramEnd"/>
          </w:p>
        </w:tc>
      </w:tr>
      <w:tr w:rsidR="001C3558" w:rsidRPr="00797E2A" w14:paraId="5CD6448F" w14:textId="77777777" w:rsidTr="00DE2C6D">
        <w:tc>
          <w:tcPr>
            <w:tcW w:w="800" w:type="pct"/>
            <w:vAlign w:val="center"/>
            <w:hideMark/>
          </w:tcPr>
          <w:p w14:paraId="77A9D3DA" w14:textId="77777777" w:rsidR="001C3558" w:rsidRPr="00797E2A" w:rsidRDefault="001C3558" w:rsidP="00DE2C6D">
            <w:pPr>
              <w:spacing w:line="319" w:lineRule="auto"/>
              <w:jc w:val="center"/>
              <w:rPr>
                <w:rFonts w:cs="Times New Roman"/>
                <w:b/>
                <w:bCs/>
              </w:rPr>
            </w:pPr>
            <w:r w:rsidRPr="00797E2A">
              <w:rPr>
                <w:rFonts w:cs="Times New Roman" w:hint="eastAsia"/>
                <w:b/>
                <w:bCs/>
              </w:rPr>
              <w:t>验证信号</w:t>
            </w:r>
          </w:p>
        </w:tc>
        <w:tc>
          <w:tcPr>
            <w:tcW w:w="4200" w:type="pct"/>
            <w:hideMark/>
          </w:tcPr>
          <w:p w14:paraId="49315120" w14:textId="0CA14732" w:rsidR="001C3558" w:rsidRPr="00797E2A" w:rsidRDefault="006A096F" w:rsidP="00DE2C6D">
            <w:pPr>
              <w:spacing w:line="319" w:lineRule="auto"/>
              <w:rPr>
                <w:rFonts w:cs="Times New Roman"/>
              </w:rPr>
            </w:pPr>
            <w:proofErr w:type="gramStart"/>
            <w:r>
              <w:rPr>
                <w:rFonts w:cs="Times New Roman" w:hint="eastAsia"/>
              </w:rPr>
              <w:t>【</w:t>
            </w:r>
            <w:proofErr w:type="gramEnd"/>
            <w:r w:rsidR="001C3558" w:rsidRPr="00797E2A">
              <w:rPr>
                <w:rFonts w:cs="Times New Roman" w:hint="eastAsia"/>
              </w:rPr>
              <w:t>例：</w:t>
            </w:r>
          </w:p>
          <w:p w14:paraId="04020714" w14:textId="6573D542" w:rsidR="001C3558" w:rsidRPr="00797E2A" w:rsidRDefault="001C3558" w:rsidP="00DE2C6D">
            <w:pPr>
              <w:spacing w:line="319" w:lineRule="auto"/>
              <w:rPr>
                <w:rFonts w:cs="Times New Roman"/>
              </w:rPr>
            </w:pPr>
            <w:proofErr w:type="gramStart"/>
            <w:r w:rsidRPr="00797E2A">
              <w:rPr>
                <w:rFonts w:cs="Times New Roman" w:hint="eastAsia"/>
              </w:rPr>
              <w:t>卓创</w:t>
            </w:r>
            <w:r w:rsidRPr="00797E2A">
              <w:rPr>
                <w:rFonts w:cs="Times New Roman" w:hint="eastAsia"/>
              </w:rPr>
              <w:t>/</w:t>
            </w:r>
            <w:r w:rsidRPr="00797E2A">
              <w:rPr>
                <w:rFonts w:cs="Times New Roman" w:hint="eastAsia"/>
              </w:rPr>
              <w:t>涌益</w:t>
            </w:r>
            <w:proofErr w:type="gramEnd"/>
            <w:r w:rsidRPr="00797E2A">
              <w:rPr>
                <w:rFonts w:cs="Times New Roman" w:hint="eastAsia"/>
              </w:rPr>
              <w:t>每日出栏价、屠宰</w:t>
            </w:r>
            <w:proofErr w:type="gramStart"/>
            <w:r w:rsidRPr="00797E2A">
              <w:rPr>
                <w:rFonts w:cs="Times New Roman" w:hint="eastAsia"/>
              </w:rPr>
              <w:t>开工率日度跟踪</w:t>
            </w:r>
            <w:r w:rsidR="006A096F">
              <w:rPr>
                <w:rFonts w:cs="Times New Roman" w:hint="eastAsia"/>
              </w:rPr>
              <w:t>】</w:t>
            </w:r>
            <w:proofErr w:type="gramEnd"/>
          </w:p>
        </w:tc>
      </w:tr>
    </w:tbl>
    <w:p w14:paraId="231107EE" w14:textId="77777777" w:rsidR="001C3558" w:rsidRDefault="001C3558" w:rsidP="001C3558">
      <w:pPr>
        <w:pStyle w:val="2"/>
        <w:rPr>
          <w:sz w:val="28"/>
          <w:szCs w:val="28"/>
        </w:rPr>
      </w:pPr>
      <w:r>
        <w:rPr>
          <w:rFonts w:hint="eastAsia"/>
        </w:rPr>
        <w:t>情景</w:t>
      </w:r>
      <w:r>
        <w:rPr>
          <w:rFonts w:hint="eastAsia"/>
        </w:rPr>
        <w:t>B</w:t>
      </w:r>
      <w:r>
        <w:rPr>
          <w:rFonts w:hint="eastAsia"/>
        </w:rPr>
        <w:t>（偏空，概率</w:t>
      </w:r>
      <w:r>
        <w:rPr>
          <w:rFonts w:hint="eastAsia"/>
        </w:rPr>
        <w:t>XX%</w:t>
      </w:r>
      <w:r>
        <w:rPr>
          <w:rFonts w:hint="eastAsia"/>
        </w:rPr>
        <w:t>）：【总结详细情况】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326"/>
        <w:gridCol w:w="6964"/>
      </w:tblGrid>
      <w:tr w:rsidR="001C3558" w:rsidRPr="00797E2A" w14:paraId="6000B764" w14:textId="77777777" w:rsidTr="00DE2C6D">
        <w:tc>
          <w:tcPr>
            <w:tcW w:w="800" w:type="pct"/>
            <w:vAlign w:val="center"/>
            <w:hideMark/>
          </w:tcPr>
          <w:p w14:paraId="5F69F11A" w14:textId="77777777" w:rsidR="001C3558" w:rsidRPr="00797E2A" w:rsidRDefault="001C3558" w:rsidP="00DE2C6D">
            <w:pPr>
              <w:jc w:val="center"/>
              <w:rPr>
                <w:rFonts w:cs="Times New Roman"/>
              </w:rPr>
            </w:pPr>
            <w:r w:rsidRPr="00797E2A">
              <w:rPr>
                <w:rFonts w:cs="Times New Roman" w:hint="eastAsia"/>
                <w:b/>
                <w:bCs/>
              </w:rPr>
              <w:t>要素</w:t>
            </w:r>
          </w:p>
        </w:tc>
        <w:tc>
          <w:tcPr>
            <w:tcW w:w="4200" w:type="pct"/>
            <w:vAlign w:val="center"/>
            <w:hideMark/>
          </w:tcPr>
          <w:p w14:paraId="7E5362C2" w14:textId="77777777" w:rsidR="001C3558" w:rsidRPr="00797E2A" w:rsidRDefault="001C3558" w:rsidP="00DE2C6D">
            <w:pPr>
              <w:jc w:val="center"/>
              <w:rPr>
                <w:rFonts w:cs="Times New Roman"/>
              </w:rPr>
            </w:pPr>
            <w:r w:rsidRPr="00797E2A">
              <w:rPr>
                <w:rFonts w:cs="Times New Roman" w:hint="eastAsia"/>
                <w:b/>
                <w:bCs/>
              </w:rPr>
              <w:t>内容</w:t>
            </w:r>
          </w:p>
        </w:tc>
      </w:tr>
      <w:tr w:rsidR="001C3558" w:rsidRPr="00797E2A" w14:paraId="6CB02BC6" w14:textId="77777777" w:rsidTr="00DE2C6D">
        <w:tc>
          <w:tcPr>
            <w:tcW w:w="800" w:type="pct"/>
            <w:vAlign w:val="center"/>
            <w:hideMark/>
          </w:tcPr>
          <w:p w14:paraId="16886E8B" w14:textId="77777777" w:rsidR="001C3558" w:rsidRPr="00797E2A" w:rsidRDefault="001C3558" w:rsidP="00DE2C6D">
            <w:pPr>
              <w:spacing w:line="319" w:lineRule="auto"/>
              <w:jc w:val="center"/>
              <w:rPr>
                <w:rFonts w:cs="Times New Roman"/>
                <w:b/>
                <w:bCs/>
              </w:rPr>
            </w:pPr>
            <w:r w:rsidRPr="00797E2A">
              <w:rPr>
                <w:rFonts w:cs="Times New Roman" w:hint="eastAsia"/>
                <w:b/>
                <w:bCs/>
              </w:rPr>
              <w:t>触发条件</w:t>
            </w:r>
          </w:p>
        </w:tc>
        <w:tc>
          <w:tcPr>
            <w:tcW w:w="4200" w:type="pct"/>
          </w:tcPr>
          <w:p w14:paraId="0B057D9A" w14:textId="77777777" w:rsidR="001C3558" w:rsidRPr="00797E2A" w:rsidRDefault="001C3558" w:rsidP="00DE2C6D">
            <w:pPr>
              <w:spacing w:line="319" w:lineRule="auto"/>
              <w:rPr>
                <w:rFonts w:cs="Times New Roman"/>
              </w:rPr>
            </w:pPr>
          </w:p>
        </w:tc>
      </w:tr>
      <w:tr w:rsidR="001C3558" w:rsidRPr="00797E2A" w14:paraId="47FB2123" w14:textId="77777777" w:rsidTr="00DE2C6D">
        <w:tc>
          <w:tcPr>
            <w:tcW w:w="800" w:type="pct"/>
            <w:vAlign w:val="center"/>
            <w:hideMark/>
          </w:tcPr>
          <w:p w14:paraId="3D8C38ED" w14:textId="77777777" w:rsidR="001C3558" w:rsidRPr="00797E2A" w:rsidRDefault="001C3558" w:rsidP="00DE2C6D">
            <w:pPr>
              <w:spacing w:line="319" w:lineRule="auto"/>
              <w:jc w:val="center"/>
              <w:rPr>
                <w:rFonts w:cs="Times New Roman"/>
                <w:b/>
                <w:bCs/>
              </w:rPr>
            </w:pPr>
            <w:r w:rsidRPr="00797E2A">
              <w:rPr>
                <w:rFonts w:cs="Times New Roman" w:hint="eastAsia"/>
                <w:b/>
                <w:bCs/>
              </w:rPr>
              <w:t>价格路径</w:t>
            </w:r>
          </w:p>
        </w:tc>
        <w:tc>
          <w:tcPr>
            <w:tcW w:w="4200" w:type="pct"/>
          </w:tcPr>
          <w:p w14:paraId="4770A873" w14:textId="77777777" w:rsidR="001C3558" w:rsidRPr="00797E2A" w:rsidRDefault="001C3558" w:rsidP="00DE2C6D">
            <w:pPr>
              <w:spacing w:line="319" w:lineRule="auto"/>
              <w:rPr>
                <w:rFonts w:cs="Times New Roman"/>
              </w:rPr>
            </w:pPr>
          </w:p>
        </w:tc>
      </w:tr>
      <w:tr w:rsidR="001C3558" w:rsidRPr="00797E2A" w14:paraId="5974F937" w14:textId="77777777" w:rsidTr="00DE2C6D">
        <w:tc>
          <w:tcPr>
            <w:tcW w:w="800" w:type="pct"/>
            <w:vAlign w:val="center"/>
            <w:hideMark/>
          </w:tcPr>
          <w:p w14:paraId="083321FF" w14:textId="77777777" w:rsidR="001C3558" w:rsidRPr="00797E2A" w:rsidRDefault="001C3558" w:rsidP="00DE2C6D">
            <w:pPr>
              <w:spacing w:line="319" w:lineRule="auto"/>
              <w:jc w:val="center"/>
              <w:rPr>
                <w:rFonts w:cs="Times New Roman"/>
                <w:b/>
                <w:bCs/>
              </w:rPr>
            </w:pPr>
            <w:r w:rsidRPr="00797E2A">
              <w:rPr>
                <w:rFonts w:cs="Times New Roman" w:hint="eastAsia"/>
                <w:b/>
                <w:bCs/>
              </w:rPr>
              <w:t>时间节奏</w:t>
            </w:r>
          </w:p>
        </w:tc>
        <w:tc>
          <w:tcPr>
            <w:tcW w:w="4200" w:type="pct"/>
          </w:tcPr>
          <w:p w14:paraId="2CABE4CB" w14:textId="77777777" w:rsidR="001C3558" w:rsidRPr="00797E2A" w:rsidRDefault="001C3558" w:rsidP="00DE2C6D">
            <w:pPr>
              <w:spacing w:line="319" w:lineRule="auto"/>
              <w:rPr>
                <w:rFonts w:cs="Times New Roman"/>
              </w:rPr>
            </w:pPr>
          </w:p>
        </w:tc>
      </w:tr>
      <w:tr w:rsidR="001C3558" w:rsidRPr="00797E2A" w14:paraId="1F4E9403" w14:textId="77777777" w:rsidTr="00DE2C6D">
        <w:tc>
          <w:tcPr>
            <w:tcW w:w="800" w:type="pct"/>
            <w:vAlign w:val="center"/>
            <w:hideMark/>
          </w:tcPr>
          <w:p w14:paraId="77899908" w14:textId="77777777" w:rsidR="001C3558" w:rsidRPr="00797E2A" w:rsidRDefault="001C3558" w:rsidP="00DE2C6D">
            <w:pPr>
              <w:spacing w:line="319" w:lineRule="auto"/>
              <w:jc w:val="center"/>
              <w:rPr>
                <w:rFonts w:cs="Times New Roman"/>
                <w:b/>
                <w:bCs/>
              </w:rPr>
            </w:pPr>
            <w:r w:rsidRPr="00797E2A">
              <w:rPr>
                <w:rFonts w:cs="Times New Roman" w:hint="eastAsia"/>
                <w:b/>
                <w:bCs/>
              </w:rPr>
              <w:t>验证信号</w:t>
            </w:r>
          </w:p>
        </w:tc>
        <w:tc>
          <w:tcPr>
            <w:tcW w:w="4200" w:type="pct"/>
          </w:tcPr>
          <w:p w14:paraId="74C0B0E1" w14:textId="77777777" w:rsidR="001C3558" w:rsidRPr="00797E2A" w:rsidRDefault="001C3558" w:rsidP="00DE2C6D">
            <w:pPr>
              <w:spacing w:line="319" w:lineRule="auto"/>
              <w:rPr>
                <w:rFonts w:cs="Times New Roman"/>
              </w:rPr>
            </w:pPr>
          </w:p>
        </w:tc>
      </w:tr>
    </w:tbl>
    <w:p w14:paraId="2490FCB3" w14:textId="77777777" w:rsidR="001C3558" w:rsidRDefault="001C3558" w:rsidP="001C3558">
      <w:pPr>
        <w:pStyle w:val="2"/>
        <w:rPr>
          <w:sz w:val="28"/>
          <w:szCs w:val="28"/>
        </w:rPr>
      </w:pPr>
      <w:r>
        <w:rPr>
          <w:rFonts w:hint="eastAsia"/>
        </w:rPr>
        <w:lastRenderedPageBreak/>
        <w:t>情景</w:t>
      </w:r>
      <w:r>
        <w:rPr>
          <w:rFonts w:hint="eastAsia"/>
        </w:rPr>
        <w:t>C</w:t>
      </w:r>
      <w:r>
        <w:rPr>
          <w:rFonts w:hint="eastAsia"/>
        </w:rPr>
        <w:t>（偏多，概率</w:t>
      </w:r>
      <w:r>
        <w:rPr>
          <w:rFonts w:hint="eastAsia"/>
        </w:rPr>
        <w:t>XX%</w:t>
      </w:r>
      <w:r>
        <w:rPr>
          <w:rFonts w:hint="eastAsia"/>
        </w:rPr>
        <w:t>）：【总结详细情况】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326"/>
        <w:gridCol w:w="6964"/>
      </w:tblGrid>
      <w:tr w:rsidR="001C3558" w:rsidRPr="00797E2A" w14:paraId="03E9E981" w14:textId="77777777" w:rsidTr="00DE2C6D">
        <w:tc>
          <w:tcPr>
            <w:tcW w:w="800" w:type="pct"/>
            <w:vAlign w:val="center"/>
            <w:hideMark/>
          </w:tcPr>
          <w:p w14:paraId="693B2F0C" w14:textId="77777777" w:rsidR="001C3558" w:rsidRPr="00797E2A" w:rsidRDefault="001C3558" w:rsidP="00DE2C6D">
            <w:pPr>
              <w:jc w:val="center"/>
              <w:rPr>
                <w:rFonts w:cs="Times New Roman"/>
              </w:rPr>
            </w:pPr>
            <w:r w:rsidRPr="00797E2A">
              <w:rPr>
                <w:rFonts w:cs="Times New Roman" w:hint="eastAsia"/>
                <w:b/>
                <w:bCs/>
              </w:rPr>
              <w:t>要素</w:t>
            </w:r>
          </w:p>
        </w:tc>
        <w:tc>
          <w:tcPr>
            <w:tcW w:w="4200" w:type="pct"/>
            <w:vAlign w:val="center"/>
            <w:hideMark/>
          </w:tcPr>
          <w:p w14:paraId="1E88DF44" w14:textId="77777777" w:rsidR="001C3558" w:rsidRPr="00797E2A" w:rsidRDefault="001C3558" w:rsidP="00DE2C6D">
            <w:pPr>
              <w:jc w:val="center"/>
              <w:rPr>
                <w:rFonts w:cs="Times New Roman"/>
              </w:rPr>
            </w:pPr>
            <w:r w:rsidRPr="00797E2A">
              <w:rPr>
                <w:rFonts w:cs="Times New Roman" w:hint="eastAsia"/>
                <w:b/>
                <w:bCs/>
              </w:rPr>
              <w:t>内容</w:t>
            </w:r>
          </w:p>
        </w:tc>
      </w:tr>
      <w:tr w:rsidR="001C3558" w:rsidRPr="00797E2A" w14:paraId="3F8265C9" w14:textId="77777777" w:rsidTr="00DE2C6D">
        <w:tc>
          <w:tcPr>
            <w:tcW w:w="800" w:type="pct"/>
            <w:vAlign w:val="center"/>
            <w:hideMark/>
          </w:tcPr>
          <w:p w14:paraId="3FAFBD60" w14:textId="77777777" w:rsidR="001C3558" w:rsidRPr="00797E2A" w:rsidRDefault="001C3558" w:rsidP="00DE2C6D">
            <w:pPr>
              <w:spacing w:line="319" w:lineRule="auto"/>
              <w:jc w:val="center"/>
              <w:rPr>
                <w:rFonts w:cs="Times New Roman"/>
                <w:b/>
                <w:bCs/>
              </w:rPr>
            </w:pPr>
            <w:r w:rsidRPr="00797E2A">
              <w:rPr>
                <w:rFonts w:cs="Times New Roman" w:hint="eastAsia"/>
                <w:b/>
                <w:bCs/>
              </w:rPr>
              <w:t>触发条件</w:t>
            </w:r>
          </w:p>
        </w:tc>
        <w:tc>
          <w:tcPr>
            <w:tcW w:w="4200" w:type="pct"/>
          </w:tcPr>
          <w:p w14:paraId="5400D89A" w14:textId="77777777" w:rsidR="001C3558" w:rsidRPr="00797E2A" w:rsidRDefault="001C3558" w:rsidP="00DE2C6D">
            <w:pPr>
              <w:spacing w:line="319" w:lineRule="auto"/>
              <w:rPr>
                <w:rFonts w:cs="Times New Roman"/>
              </w:rPr>
            </w:pPr>
          </w:p>
        </w:tc>
      </w:tr>
      <w:tr w:rsidR="001C3558" w:rsidRPr="00797E2A" w14:paraId="43E94087" w14:textId="77777777" w:rsidTr="00DE2C6D">
        <w:tc>
          <w:tcPr>
            <w:tcW w:w="800" w:type="pct"/>
            <w:vAlign w:val="center"/>
            <w:hideMark/>
          </w:tcPr>
          <w:p w14:paraId="0887A1B2" w14:textId="77777777" w:rsidR="001C3558" w:rsidRPr="00797E2A" w:rsidRDefault="001C3558" w:rsidP="00DE2C6D">
            <w:pPr>
              <w:spacing w:line="319" w:lineRule="auto"/>
              <w:jc w:val="center"/>
              <w:rPr>
                <w:rFonts w:cs="Times New Roman"/>
                <w:b/>
                <w:bCs/>
              </w:rPr>
            </w:pPr>
            <w:r w:rsidRPr="00797E2A">
              <w:rPr>
                <w:rFonts w:cs="Times New Roman" w:hint="eastAsia"/>
                <w:b/>
                <w:bCs/>
              </w:rPr>
              <w:t>价格路径</w:t>
            </w:r>
          </w:p>
        </w:tc>
        <w:tc>
          <w:tcPr>
            <w:tcW w:w="4200" w:type="pct"/>
          </w:tcPr>
          <w:p w14:paraId="5652DCB0" w14:textId="77777777" w:rsidR="001C3558" w:rsidRPr="00797E2A" w:rsidRDefault="001C3558" w:rsidP="00DE2C6D">
            <w:pPr>
              <w:spacing w:line="319" w:lineRule="auto"/>
              <w:rPr>
                <w:rFonts w:cs="Times New Roman"/>
              </w:rPr>
            </w:pPr>
          </w:p>
        </w:tc>
      </w:tr>
      <w:tr w:rsidR="001C3558" w:rsidRPr="00797E2A" w14:paraId="5FAF48DF" w14:textId="77777777" w:rsidTr="00DE2C6D">
        <w:tc>
          <w:tcPr>
            <w:tcW w:w="800" w:type="pct"/>
            <w:vAlign w:val="center"/>
            <w:hideMark/>
          </w:tcPr>
          <w:p w14:paraId="665D46CB" w14:textId="77777777" w:rsidR="001C3558" w:rsidRPr="00797E2A" w:rsidRDefault="001C3558" w:rsidP="00DE2C6D">
            <w:pPr>
              <w:spacing w:line="319" w:lineRule="auto"/>
              <w:jc w:val="center"/>
              <w:rPr>
                <w:rFonts w:cs="Times New Roman"/>
                <w:b/>
                <w:bCs/>
              </w:rPr>
            </w:pPr>
            <w:r w:rsidRPr="00797E2A">
              <w:rPr>
                <w:rFonts w:cs="Times New Roman" w:hint="eastAsia"/>
                <w:b/>
                <w:bCs/>
              </w:rPr>
              <w:t>时间节奏</w:t>
            </w:r>
          </w:p>
        </w:tc>
        <w:tc>
          <w:tcPr>
            <w:tcW w:w="4200" w:type="pct"/>
          </w:tcPr>
          <w:p w14:paraId="2371CC17" w14:textId="77777777" w:rsidR="001C3558" w:rsidRPr="00797E2A" w:rsidRDefault="001C3558" w:rsidP="00DE2C6D">
            <w:pPr>
              <w:spacing w:line="319" w:lineRule="auto"/>
              <w:rPr>
                <w:rFonts w:cs="Times New Roman"/>
              </w:rPr>
            </w:pPr>
          </w:p>
        </w:tc>
      </w:tr>
      <w:tr w:rsidR="001C3558" w:rsidRPr="00797E2A" w14:paraId="149C5FD3" w14:textId="77777777" w:rsidTr="00DE2C6D">
        <w:tc>
          <w:tcPr>
            <w:tcW w:w="800" w:type="pct"/>
            <w:vAlign w:val="center"/>
            <w:hideMark/>
          </w:tcPr>
          <w:p w14:paraId="628B8DE4" w14:textId="77777777" w:rsidR="001C3558" w:rsidRPr="00797E2A" w:rsidRDefault="001C3558" w:rsidP="00DE2C6D">
            <w:pPr>
              <w:spacing w:line="319" w:lineRule="auto"/>
              <w:jc w:val="center"/>
              <w:rPr>
                <w:rFonts w:cs="Times New Roman"/>
                <w:b/>
                <w:bCs/>
              </w:rPr>
            </w:pPr>
            <w:r w:rsidRPr="00797E2A">
              <w:rPr>
                <w:rFonts w:cs="Times New Roman" w:hint="eastAsia"/>
                <w:b/>
                <w:bCs/>
              </w:rPr>
              <w:t>验证信号</w:t>
            </w:r>
          </w:p>
        </w:tc>
        <w:tc>
          <w:tcPr>
            <w:tcW w:w="4200" w:type="pct"/>
          </w:tcPr>
          <w:p w14:paraId="1ECF5FD6" w14:textId="77777777" w:rsidR="001C3558" w:rsidRPr="00797E2A" w:rsidRDefault="001C3558" w:rsidP="00DE2C6D">
            <w:pPr>
              <w:spacing w:line="319" w:lineRule="auto"/>
              <w:rPr>
                <w:rFonts w:cs="Times New Roman"/>
              </w:rPr>
            </w:pPr>
          </w:p>
        </w:tc>
      </w:tr>
    </w:tbl>
    <w:p w14:paraId="5553F1CD" w14:textId="5F00FBDB" w:rsidR="00873DE2" w:rsidRPr="00797E2A" w:rsidRDefault="00000000">
      <w:pPr>
        <w:pStyle w:val="1"/>
        <w:numPr>
          <w:ilvl w:val="0"/>
          <w:numId w:val="1"/>
        </w:numPr>
        <w:rPr>
          <w:rFonts w:ascii="黑体" w:hAnsi="黑体" w:cs="黑体" w:hint="eastAsia"/>
        </w:rPr>
      </w:pPr>
      <w:r w:rsidRPr="00797E2A">
        <w:t>策略建议</w:t>
      </w:r>
    </w:p>
    <w:p w14:paraId="4F9C6B25" w14:textId="77777777" w:rsidR="00873DE2" w:rsidRPr="00797E2A" w:rsidRDefault="00000000">
      <w:pPr>
        <w:pStyle w:val="a3"/>
        <w:numPr>
          <w:ilvl w:val="0"/>
          <w:numId w:val="3"/>
        </w:numPr>
        <w:ind w:firstLineChars="0"/>
        <w:rPr>
          <w:rFonts w:ascii="宋体" w:hAnsi="宋体" w:cs="宋体" w:hint="eastAsia"/>
        </w:rPr>
      </w:pPr>
      <w:r w:rsidRPr="00797E2A">
        <w:rPr>
          <w:b/>
        </w:rPr>
        <w:t>短期</w:t>
      </w:r>
      <w:r w:rsidRPr="00797E2A">
        <w:t>：【基于计价状态的交易策略】（例：若计价不足，建议逢低做多）</w:t>
      </w:r>
    </w:p>
    <w:p w14:paraId="71C25088" w14:textId="77777777" w:rsidR="00873DE2" w:rsidRPr="0031234B" w:rsidRDefault="00000000">
      <w:pPr>
        <w:pStyle w:val="a3"/>
        <w:numPr>
          <w:ilvl w:val="0"/>
          <w:numId w:val="3"/>
        </w:numPr>
        <w:ind w:firstLineChars="0"/>
        <w:rPr>
          <w:rFonts w:ascii="宋体" w:hAnsi="宋体" w:cs="宋体" w:hint="eastAsia"/>
        </w:rPr>
      </w:pPr>
      <w:r w:rsidRPr="00797E2A">
        <w:rPr>
          <w:b/>
        </w:rPr>
        <w:t>风险点</w:t>
      </w:r>
      <w:r w:rsidRPr="00797E2A">
        <w:t>：【需关注的潜在变化因子】（例：霍尔木兹海峡航运恢复情况）</w:t>
      </w:r>
    </w:p>
    <w:p w14:paraId="79C5973A" w14:textId="77777777" w:rsidR="0031234B" w:rsidRDefault="0031234B" w:rsidP="0031234B">
      <w:pPr>
        <w:pStyle w:val="a3"/>
        <w:ind w:firstLineChars="0" w:firstLine="0"/>
        <w:rPr>
          <w:rFonts w:ascii="宋体" w:hAnsi="宋体" w:cs="宋体" w:hint="eastAsia"/>
        </w:rPr>
      </w:pPr>
    </w:p>
    <w:p w14:paraId="3C452D01" w14:textId="653B9E0D" w:rsidR="0031234B" w:rsidRPr="008D012C" w:rsidRDefault="0031234B" w:rsidP="0031234B">
      <w:pPr>
        <w:pStyle w:val="a3"/>
        <w:ind w:firstLineChars="0" w:firstLine="0"/>
        <w:rPr>
          <w:rFonts w:ascii="宋体" w:hAnsi="宋体" w:cs="宋体" w:hint="eastAsia"/>
          <w:b/>
          <w:bCs/>
          <w:sz w:val="28"/>
          <w:szCs w:val="28"/>
          <w:shd w:val="pct15" w:color="auto" w:fill="FFFFFF"/>
        </w:rPr>
      </w:pPr>
      <w:r w:rsidRPr="008D012C">
        <w:rPr>
          <w:rFonts w:ascii="宋体" w:hAnsi="宋体" w:cs="宋体" w:hint="eastAsia"/>
          <w:b/>
          <w:bCs/>
          <w:sz w:val="28"/>
          <w:szCs w:val="28"/>
          <w:shd w:val="pct15" w:color="auto" w:fill="FFFFFF"/>
        </w:rPr>
        <w:t>评估输出结果质量：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272"/>
        <w:gridCol w:w="7018"/>
      </w:tblGrid>
      <w:tr w:rsidR="0031234B" w:rsidRPr="0031234B" w14:paraId="63C94F64" w14:textId="77777777" w:rsidTr="008D012C">
        <w:tc>
          <w:tcPr>
            <w:tcW w:w="767" w:type="pct"/>
            <w:shd w:val="clear" w:color="auto" w:fill="F2F2F2" w:themeFill="background1" w:themeFillShade="F2"/>
            <w:vAlign w:val="center"/>
          </w:tcPr>
          <w:p w14:paraId="395418A3" w14:textId="2DF53F1F" w:rsidR="0031234B" w:rsidRPr="008D012C" w:rsidRDefault="0031234B" w:rsidP="008D012C">
            <w:pPr>
              <w:pStyle w:val="a3"/>
              <w:ind w:firstLineChars="0" w:firstLine="0"/>
              <w:jc w:val="center"/>
              <w:rPr>
                <w:rFonts w:ascii="宋体" w:hAnsi="宋体" w:cs="宋体" w:hint="eastAsia"/>
                <w:b/>
                <w:bCs/>
              </w:rPr>
            </w:pPr>
            <w:r w:rsidRPr="008D012C">
              <w:rPr>
                <w:rFonts w:ascii="宋体" w:hAnsi="宋体" w:cs="宋体" w:hint="eastAsia"/>
                <w:b/>
                <w:bCs/>
              </w:rPr>
              <w:t>评估维度</w:t>
            </w:r>
          </w:p>
        </w:tc>
        <w:tc>
          <w:tcPr>
            <w:tcW w:w="4233" w:type="pct"/>
            <w:shd w:val="clear" w:color="auto" w:fill="F2F2F2" w:themeFill="background1" w:themeFillShade="F2"/>
            <w:vAlign w:val="center"/>
          </w:tcPr>
          <w:p w14:paraId="6A420233" w14:textId="618CD2B5" w:rsidR="0031234B" w:rsidRPr="008D012C" w:rsidRDefault="0031234B" w:rsidP="0031234B">
            <w:pPr>
              <w:pStyle w:val="a3"/>
              <w:ind w:firstLineChars="0" w:firstLine="0"/>
              <w:jc w:val="center"/>
              <w:rPr>
                <w:rFonts w:ascii="宋体" w:hAnsi="宋体" w:cs="宋体" w:hint="eastAsia"/>
                <w:b/>
                <w:bCs/>
              </w:rPr>
            </w:pPr>
            <w:r w:rsidRPr="008D012C">
              <w:rPr>
                <w:rFonts w:ascii="宋体" w:hAnsi="宋体" w:cs="宋体" w:hint="eastAsia"/>
                <w:b/>
                <w:bCs/>
              </w:rPr>
              <w:t>内容</w:t>
            </w:r>
          </w:p>
        </w:tc>
      </w:tr>
      <w:tr w:rsidR="0031234B" w:rsidRPr="0031234B" w14:paraId="08F5DADB" w14:textId="77777777" w:rsidTr="008D012C">
        <w:tc>
          <w:tcPr>
            <w:tcW w:w="767" w:type="pct"/>
            <w:shd w:val="clear" w:color="auto" w:fill="F2F2F2" w:themeFill="background1" w:themeFillShade="F2"/>
            <w:vAlign w:val="center"/>
          </w:tcPr>
          <w:p w14:paraId="3CF78C21" w14:textId="5CB254F2" w:rsidR="0031234B" w:rsidRPr="0031234B" w:rsidRDefault="0031234B" w:rsidP="008D012C">
            <w:pPr>
              <w:pStyle w:val="a3"/>
              <w:ind w:firstLineChars="0" w:firstLine="0"/>
              <w:jc w:val="center"/>
              <w:rPr>
                <w:rFonts w:ascii="宋体" w:hAnsi="宋体" w:cs="宋体" w:hint="eastAsia"/>
              </w:rPr>
            </w:pPr>
            <w:r w:rsidRPr="0031234B">
              <w:rPr>
                <w:rFonts w:ascii="宋体" w:hAnsi="宋体" w:cs="宋体"/>
              </w:rPr>
              <w:t>事实准确</w:t>
            </w:r>
          </w:p>
        </w:tc>
        <w:tc>
          <w:tcPr>
            <w:tcW w:w="4233" w:type="pct"/>
            <w:shd w:val="clear" w:color="auto" w:fill="F2F2F2" w:themeFill="background1" w:themeFillShade="F2"/>
          </w:tcPr>
          <w:p w14:paraId="7FC79338" w14:textId="61800F9D" w:rsidR="0031234B" w:rsidRPr="0031234B" w:rsidRDefault="0031234B" w:rsidP="0031234B">
            <w:pPr>
              <w:pStyle w:val="a3"/>
              <w:ind w:firstLineChars="0" w:firstLine="0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数据、信息等真实，具有时效性。</w:t>
            </w:r>
          </w:p>
        </w:tc>
      </w:tr>
      <w:tr w:rsidR="0031234B" w:rsidRPr="0031234B" w14:paraId="2178A51D" w14:textId="77777777" w:rsidTr="008D012C">
        <w:tc>
          <w:tcPr>
            <w:tcW w:w="767" w:type="pct"/>
            <w:shd w:val="clear" w:color="auto" w:fill="F2F2F2" w:themeFill="background1" w:themeFillShade="F2"/>
            <w:vAlign w:val="center"/>
          </w:tcPr>
          <w:p w14:paraId="5AD9AE57" w14:textId="6C74A83C" w:rsidR="0031234B" w:rsidRPr="0031234B" w:rsidRDefault="0031234B" w:rsidP="008D012C">
            <w:pPr>
              <w:pStyle w:val="a3"/>
              <w:ind w:firstLineChars="0" w:firstLine="0"/>
              <w:jc w:val="center"/>
              <w:rPr>
                <w:rFonts w:ascii="宋体" w:hAnsi="宋体" w:cs="宋体" w:hint="eastAsia"/>
              </w:rPr>
            </w:pPr>
            <w:r w:rsidRPr="0031234B">
              <w:rPr>
                <w:rFonts w:ascii="宋体" w:hAnsi="宋体" w:cs="宋体" w:hint="eastAsia"/>
              </w:rPr>
              <w:t>表达规范</w:t>
            </w:r>
          </w:p>
        </w:tc>
        <w:tc>
          <w:tcPr>
            <w:tcW w:w="4233" w:type="pct"/>
            <w:shd w:val="clear" w:color="auto" w:fill="F2F2F2" w:themeFill="background1" w:themeFillShade="F2"/>
          </w:tcPr>
          <w:p w14:paraId="6C0234F1" w14:textId="2ACBF47C" w:rsidR="0031234B" w:rsidRPr="0031234B" w:rsidRDefault="0031234B" w:rsidP="0031234B">
            <w:pPr>
              <w:pStyle w:val="a3"/>
              <w:ind w:firstLineChars="0" w:firstLine="0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输出结果的专业术语符合规范，文字表达清晰。</w:t>
            </w:r>
          </w:p>
        </w:tc>
      </w:tr>
      <w:tr w:rsidR="0031234B" w:rsidRPr="0031234B" w14:paraId="2FBC0506" w14:textId="77777777" w:rsidTr="008D012C">
        <w:tc>
          <w:tcPr>
            <w:tcW w:w="767" w:type="pct"/>
            <w:shd w:val="clear" w:color="auto" w:fill="F2F2F2" w:themeFill="background1" w:themeFillShade="F2"/>
            <w:vAlign w:val="center"/>
          </w:tcPr>
          <w:p w14:paraId="2C631D15" w14:textId="2D994018" w:rsidR="0031234B" w:rsidRPr="0031234B" w:rsidRDefault="0031234B" w:rsidP="008D012C">
            <w:pPr>
              <w:pStyle w:val="a3"/>
              <w:ind w:firstLineChars="0" w:firstLine="0"/>
              <w:jc w:val="center"/>
              <w:rPr>
                <w:rFonts w:ascii="宋体" w:hAnsi="宋体" w:cs="宋体" w:hint="eastAsia"/>
              </w:rPr>
            </w:pPr>
            <w:r w:rsidRPr="0031234B">
              <w:rPr>
                <w:rFonts w:ascii="宋体" w:hAnsi="宋体" w:cs="宋体" w:hint="eastAsia"/>
              </w:rPr>
              <w:t>逻辑合理</w:t>
            </w:r>
          </w:p>
        </w:tc>
        <w:tc>
          <w:tcPr>
            <w:tcW w:w="4233" w:type="pct"/>
            <w:shd w:val="clear" w:color="auto" w:fill="F2F2F2" w:themeFill="background1" w:themeFillShade="F2"/>
          </w:tcPr>
          <w:p w14:paraId="715F7668" w14:textId="301C409E" w:rsidR="0031234B" w:rsidRPr="0031234B" w:rsidRDefault="0031234B" w:rsidP="0031234B">
            <w:pPr>
              <w:pStyle w:val="a3"/>
              <w:ind w:firstLineChars="0" w:firstLine="0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【</w:t>
            </w:r>
            <w:r w:rsidRPr="0031234B">
              <w:rPr>
                <w:rFonts w:ascii="宋体" w:hAnsi="宋体" w:cs="宋体"/>
              </w:rPr>
              <w:t>计价状态</w:t>
            </w:r>
            <w:r>
              <w:rPr>
                <w:rFonts w:ascii="宋体" w:hAnsi="宋体" w:cs="宋体" w:hint="eastAsia"/>
              </w:rPr>
              <w:t>】评估结果需要具体数据支撑；【情景推演】部分需设定&lt;触发条件&gt;</w:t>
            </w:r>
            <w:r w:rsidR="008D012C">
              <w:rPr>
                <w:rFonts w:ascii="宋体" w:hAnsi="宋体" w:cs="宋体" w:hint="eastAsia"/>
              </w:rPr>
              <w:t>，且与推理</w:t>
            </w:r>
            <w:r w:rsidR="00B74505">
              <w:rPr>
                <w:rFonts w:ascii="宋体" w:hAnsi="宋体" w:cs="宋体" w:hint="eastAsia"/>
              </w:rPr>
              <w:t>过程</w:t>
            </w:r>
            <w:r w:rsidR="008D012C">
              <w:rPr>
                <w:rFonts w:ascii="宋体" w:hAnsi="宋体" w:cs="宋体" w:hint="eastAsia"/>
              </w:rPr>
              <w:t>有明确的因果关系。</w:t>
            </w:r>
          </w:p>
        </w:tc>
      </w:tr>
      <w:tr w:rsidR="0031234B" w:rsidRPr="0031234B" w14:paraId="2409456C" w14:textId="77777777" w:rsidTr="008D012C">
        <w:tc>
          <w:tcPr>
            <w:tcW w:w="767" w:type="pct"/>
            <w:shd w:val="clear" w:color="auto" w:fill="F2F2F2" w:themeFill="background1" w:themeFillShade="F2"/>
            <w:vAlign w:val="center"/>
          </w:tcPr>
          <w:p w14:paraId="5B198A80" w14:textId="6FC16A14" w:rsidR="0031234B" w:rsidRPr="0031234B" w:rsidRDefault="0031234B" w:rsidP="008D012C">
            <w:pPr>
              <w:pStyle w:val="a3"/>
              <w:ind w:firstLineChars="0" w:firstLine="0"/>
              <w:jc w:val="center"/>
              <w:rPr>
                <w:rFonts w:ascii="宋体" w:hAnsi="宋体" w:cs="宋体" w:hint="eastAsia"/>
              </w:rPr>
            </w:pPr>
            <w:r w:rsidRPr="0031234B">
              <w:rPr>
                <w:rFonts w:ascii="宋体" w:hAnsi="宋体" w:cs="宋体"/>
              </w:rPr>
              <w:t>决策有效</w:t>
            </w:r>
          </w:p>
        </w:tc>
        <w:tc>
          <w:tcPr>
            <w:tcW w:w="4233" w:type="pct"/>
            <w:shd w:val="clear" w:color="auto" w:fill="F2F2F2" w:themeFill="background1" w:themeFillShade="F2"/>
          </w:tcPr>
          <w:p w14:paraId="7DE329BC" w14:textId="399A0CC3" w:rsidR="0031234B" w:rsidRPr="0031234B" w:rsidRDefault="008D012C" w:rsidP="0031234B">
            <w:pPr>
              <w:pStyle w:val="a3"/>
              <w:ind w:firstLineChars="0" w:firstLine="0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策略具备实际的参考价值</w:t>
            </w:r>
          </w:p>
        </w:tc>
      </w:tr>
    </w:tbl>
    <w:p w14:paraId="549ECE54" w14:textId="77777777" w:rsidR="0031234B" w:rsidRDefault="0031234B" w:rsidP="0031234B">
      <w:pPr>
        <w:pStyle w:val="a3"/>
        <w:ind w:firstLineChars="0" w:firstLine="0"/>
        <w:rPr>
          <w:rFonts w:ascii="宋体" w:hAnsi="宋体" w:cs="宋体" w:hint="eastAsia"/>
        </w:rPr>
      </w:pPr>
    </w:p>
    <w:p w14:paraId="1C7B6EB0" w14:textId="77777777" w:rsidR="0031234B" w:rsidRDefault="0031234B" w:rsidP="0031234B">
      <w:pPr>
        <w:pStyle w:val="a3"/>
        <w:ind w:firstLineChars="0" w:firstLine="0"/>
        <w:rPr>
          <w:rFonts w:ascii="宋体" w:hAnsi="宋体" w:cs="宋体" w:hint="eastAsia"/>
        </w:rPr>
      </w:pPr>
    </w:p>
    <w:sectPr w:rsidR="0031234B">
      <w:pgSz w:w="1190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8AA32" w14:textId="77777777" w:rsidR="0061663A" w:rsidRDefault="0061663A">
      <w:r>
        <w:separator/>
      </w:r>
    </w:p>
  </w:endnote>
  <w:endnote w:type="continuationSeparator" w:id="0">
    <w:p w14:paraId="6220E229" w14:textId="77777777" w:rsidR="0061663A" w:rsidRDefault="0061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79553" w14:textId="77777777" w:rsidR="0061663A" w:rsidRDefault="0061663A">
      <w:r>
        <w:separator/>
      </w:r>
    </w:p>
  </w:footnote>
  <w:footnote w:type="continuationSeparator" w:id="0">
    <w:p w14:paraId="28AE47E6" w14:textId="77777777" w:rsidR="0061663A" w:rsidRDefault="00616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61D190"/>
    <w:multiLevelType w:val="singleLevel"/>
    <w:tmpl w:val="C261D190"/>
    <w:lvl w:ilvl="0">
      <w:start w:val="1"/>
      <w:numFmt w:val="decimal"/>
      <w:suff w:val="space"/>
      <w:lvlText w:val=""/>
      <w:lvlJc w:val="left"/>
      <w:pPr>
        <w:ind w:left="0" w:firstLine="480"/>
      </w:pPr>
      <w:rPr>
        <w:rFonts w:hint="default"/>
      </w:rPr>
    </w:lvl>
  </w:abstractNum>
  <w:abstractNum w:abstractNumId="1" w15:restartNumberingAfterBreak="0">
    <w:nsid w:val="E10A7532"/>
    <w:multiLevelType w:val="singleLevel"/>
    <w:tmpl w:val="E10A753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1A67C5D0"/>
    <w:multiLevelType w:val="singleLevel"/>
    <w:tmpl w:val="1A67C5D0"/>
    <w:lvl w:ilvl="0">
      <w:start w:val="1"/>
      <w:numFmt w:val="decimal"/>
      <w:suff w:val="space"/>
      <w:lvlText w:val=""/>
      <w:lvlJc w:val="left"/>
      <w:pPr>
        <w:ind w:left="0" w:firstLine="480"/>
      </w:pPr>
      <w:rPr>
        <w:rFonts w:hint="default"/>
      </w:rPr>
    </w:lvl>
  </w:abstractNum>
  <w:num w:numId="1" w16cid:durableId="455025326">
    <w:abstractNumId w:val="1"/>
  </w:num>
  <w:num w:numId="2" w16cid:durableId="1260286883">
    <w:abstractNumId w:val="0"/>
  </w:num>
  <w:num w:numId="3" w16cid:durableId="516038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DE2"/>
    <w:rsid w:val="00105C06"/>
    <w:rsid w:val="001C3558"/>
    <w:rsid w:val="0031234B"/>
    <w:rsid w:val="00381157"/>
    <w:rsid w:val="003A524D"/>
    <w:rsid w:val="004451D7"/>
    <w:rsid w:val="004A532E"/>
    <w:rsid w:val="00512D7C"/>
    <w:rsid w:val="005D0014"/>
    <w:rsid w:val="0061663A"/>
    <w:rsid w:val="00647ACE"/>
    <w:rsid w:val="006A096F"/>
    <w:rsid w:val="006C2ECC"/>
    <w:rsid w:val="00797E2A"/>
    <w:rsid w:val="007A3F51"/>
    <w:rsid w:val="00873DE2"/>
    <w:rsid w:val="008D012C"/>
    <w:rsid w:val="009107AE"/>
    <w:rsid w:val="00960E96"/>
    <w:rsid w:val="009D00E9"/>
    <w:rsid w:val="00A576DB"/>
    <w:rsid w:val="00A70351"/>
    <w:rsid w:val="00B74505"/>
    <w:rsid w:val="00CB7D31"/>
    <w:rsid w:val="00D5034A"/>
    <w:rsid w:val="00DB05D7"/>
    <w:rsid w:val="00E30B18"/>
    <w:rsid w:val="00E47266"/>
    <w:rsid w:val="00F36842"/>
    <w:rsid w:val="0CA0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B8A41"/>
  <w15:docId w15:val="{0E3B50EE-6AF0-4D77-974F-84CB1FB7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7E2A"/>
    <w:pPr>
      <w:widowControl w:val="0"/>
      <w:jc w:val="both"/>
    </w:pPr>
    <w:rPr>
      <w:sz w:val="21"/>
      <w:szCs w:val="22"/>
    </w:rPr>
  </w:style>
  <w:style w:type="paragraph" w:styleId="1">
    <w:name w:val="heading 1"/>
    <w:next w:val="a"/>
    <w:qFormat/>
    <w:pPr>
      <w:widowControl w:val="0"/>
      <w:adjustRightInd w:val="0"/>
      <w:spacing w:before="320" w:line="300" w:lineRule="auto"/>
      <w:jc w:val="both"/>
      <w:outlineLvl w:val="0"/>
    </w:pPr>
    <w:rPr>
      <w:rFonts w:ascii="Times New Roman" w:eastAsia="黑体" w:hAnsi="Times New Roman" w:cs="Times New Roman"/>
      <w:color w:val="000000"/>
      <w:kern w:val="44"/>
      <w:sz w:val="32"/>
      <w:szCs w:val="44"/>
    </w:rPr>
  </w:style>
  <w:style w:type="paragraph" w:styleId="2">
    <w:name w:val="heading 2"/>
    <w:next w:val="a"/>
    <w:link w:val="20"/>
    <w:semiHidden/>
    <w:unhideWhenUsed/>
    <w:qFormat/>
    <w:pPr>
      <w:widowControl w:val="0"/>
      <w:adjustRightInd w:val="0"/>
      <w:spacing w:before="280" w:line="300" w:lineRule="auto"/>
      <w:jc w:val="both"/>
      <w:outlineLvl w:val="1"/>
    </w:pPr>
    <w:rPr>
      <w:rFonts w:ascii="Times New Roman" w:eastAsia="黑体" w:hAnsi="Times New Roman" w:cs="Times New Roman"/>
      <w:kern w:val="2"/>
      <w:sz w:val="30"/>
      <w:szCs w:val="32"/>
    </w:rPr>
  </w:style>
  <w:style w:type="paragraph" w:styleId="3">
    <w:name w:val="heading 3"/>
    <w:next w:val="a"/>
    <w:semiHidden/>
    <w:unhideWhenUsed/>
    <w:qFormat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eastAsia="黑体" w:hAnsi="Times New Roman" w:cs="Times New Roman"/>
      <w:kern w:val="2"/>
      <w:sz w:val="30"/>
      <w:szCs w:val="24"/>
    </w:rPr>
  </w:style>
  <w:style w:type="paragraph" w:styleId="4">
    <w:name w:val="heading 4"/>
    <w:next w:val="a"/>
    <w:semiHidden/>
    <w:unhideWhenUsed/>
    <w:qFormat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eastAsia="黑体" w:hAnsi="Times New Roman" w:cs="Times New Roman"/>
      <w:bCs/>
      <w:kern w:val="2"/>
      <w:sz w:val="28"/>
      <w:szCs w:val="28"/>
    </w:rPr>
  </w:style>
  <w:style w:type="paragraph" w:styleId="5">
    <w:name w:val="heading 5"/>
    <w:next w:val="a"/>
    <w:semiHidden/>
    <w:unhideWhenUsed/>
    <w:qFormat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eastAsia="黑体" w:hAnsi="Times New Roman" w:cs="Times New Roman"/>
      <w:bCs/>
      <w:kern w:val="2"/>
      <w:sz w:val="28"/>
      <w:szCs w:val="28"/>
    </w:rPr>
  </w:style>
  <w:style w:type="paragraph" w:styleId="6">
    <w:name w:val="heading 6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eastAsia="黑体" w:hAnsi="Times New Roman" w:cs="Times New Roman"/>
      <w:bCs/>
      <w:kern w:val="2"/>
      <w:sz w:val="28"/>
      <w:szCs w:val="24"/>
    </w:rPr>
  </w:style>
  <w:style w:type="paragraph" w:styleId="7">
    <w:name w:val="heading 7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eastAsia="黑体" w:hAnsi="Times New Roman" w:cs="Times New Roman"/>
      <w:bCs/>
      <w:kern w:val="2"/>
      <w:sz w:val="24"/>
      <w:szCs w:val="24"/>
    </w:rPr>
  </w:style>
  <w:style w:type="paragraph" w:styleId="8">
    <w:name w:val="heading 8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eastAsia="黑体" w:hAnsi="Times New Roman" w:cs="Times New Roman"/>
      <w:kern w:val="2"/>
      <w:sz w:val="24"/>
      <w:szCs w:val="24"/>
    </w:rPr>
  </w:style>
  <w:style w:type="paragraph" w:styleId="9">
    <w:name w:val="heading 9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eastAsia="黑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widowControl w:val="0"/>
      <w:adjustRightInd w:val="0"/>
      <w:spacing w:before="100" w:after="100" w:line="300" w:lineRule="auto"/>
      <w:ind w:firstLineChars="200" w:firstLine="1044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a4">
    <w:name w:val="Subtitle"/>
    <w:qFormat/>
    <w:pPr>
      <w:widowControl w:val="0"/>
      <w:adjustRightInd w:val="0"/>
      <w:spacing w:before="100" w:after="100"/>
      <w:jc w:val="center"/>
    </w:pPr>
    <w:rPr>
      <w:rFonts w:ascii="Times New Roman" w:eastAsia="黑体" w:hAnsi="Times New Roman" w:cs="Times New Roman"/>
      <w:kern w:val="28"/>
      <w:sz w:val="32"/>
      <w:szCs w:val="24"/>
    </w:rPr>
  </w:style>
  <w:style w:type="paragraph" w:styleId="a5">
    <w:name w:val="Title"/>
    <w:qFormat/>
    <w:pPr>
      <w:widowControl w:val="0"/>
      <w:adjustRightInd w:val="0"/>
      <w:spacing w:before="100" w:after="100"/>
      <w:jc w:val="center"/>
    </w:pPr>
    <w:rPr>
      <w:rFonts w:ascii="Times New Roman" w:eastAsia="黑体" w:hAnsi="Times New Roman" w:cs="Times New Roman"/>
      <w:kern w:val="2"/>
      <w:sz w:val="36"/>
      <w:szCs w:val="24"/>
    </w:rPr>
  </w:style>
  <w:style w:type="table" w:styleId="a6">
    <w:name w:val="Table Grid"/>
    <w:basedOn w:val="a1"/>
    <w:rsid w:val="00797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semiHidden/>
    <w:rsid w:val="00797E2A"/>
    <w:rPr>
      <w:rFonts w:ascii="Times New Roman" w:eastAsia="黑体" w:hAnsi="Times New Roman" w:cs="Times New Roman"/>
      <w:kern w:val="2"/>
      <w:sz w:val="30"/>
      <w:szCs w:val="32"/>
    </w:rPr>
  </w:style>
  <w:style w:type="paragraph" w:styleId="a7">
    <w:name w:val="header"/>
    <w:basedOn w:val="a"/>
    <w:link w:val="a8"/>
    <w:rsid w:val="006A09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6A096F"/>
    <w:rPr>
      <w:sz w:val="18"/>
      <w:szCs w:val="18"/>
    </w:rPr>
  </w:style>
  <w:style w:type="paragraph" w:styleId="a9">
    <w:name w:val="footer"/>
    <w:basedOn w:val="a"/>
    <w:link w:val="aa"/>
    <w:rsid w:val="006A09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6A09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425</Words>
  <Characters>486</Characters>
  <Application>Microsoft Office Word</Application>
  <DocSecurity>0</DocSecurity>
  <Lines>48</Lines>
  <Paragraphs>70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Jisung Park</cp:lastModifiedBy>
  <cp:revision>15</cp:revision>
  <dcterms:created xsi:type="dcterms:W3CDTF">2026-05-29T03:03:00Z</dcterms:created>
  <dcterms:modified xsi:type="dcterms:W3CDTF">2026-06-04T03:38:00Z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qtaXuN1Dfrxek8dWsRNTbuvJ/tnGq2hbwEKxoBWzlTA=","ProduceID":"doc_sgs:5550867c-37b0-42b0-8566-a8177090a282","ReservedCode2":"qtaXuN1Dfrxek8dWsRNTbuvJ/tnGq2hbwEKxoBWzlTA=","PropagateID":"doc_sgs:5550867c-37b0-42b0-8566-a8177090a282","ContentProducer":"001191440101MA9Y9T4H7A00000"}</vt:lpwstr>
  </property>
  <property fmtid="{D5CDD505-2E9C-101B-9397-08002B2CF9AE}" pid="3" name="KSOTemplateDocerSaveRecord">
    <vt:lpwstr>eyJoZGlkIjoiZWQ0ZWFhNTFiZDllY2Q5ZDEwYWMyMzNlMjZmMjlmNjIiLCJ1c2VySWQiOiIxNjk1Nzg3NzE1In0=</vt:lpwstr>
  </property>
  <property fmtid="{D5CDD505-2E9C-101B-9397-08002B2CF9AE}" pid="4" name="KSOProductBuildVer">
    <vt:lpwstr>2052-12.1.0.26375</vt:lpwstr>
  </property>
  <property fmtid="{D5CDD505-2E9C-101B-9397-08002B2CF9AE}" pid="5" name="ICV">
    <vt:lpwstr>C239EF7132AB44679BA1C24C4B3BAB41_12</vt:lpwstr>
  </property>
</Properties>
</file>